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hint="eastAsia" w:asciiTheme="majorEastAsia" w:hAnsiTheme="majorEastAsia" w:eastAsiaTheme="majorEastAsia" w:cstheme="majorEastAsia"/>
          <w:b/>
          <w:bCs/>
          <w:sz w:val="21"/>
          <w:szCs w:val="21"/>
          <w:lang w:val="en-US" w:eastAsia="zh-CN"/>
        </w:rPr>
      </w:pPr>
      <w:r>
        <w:rPr>
          <w:rFonts w:hint="eastAsia" w:asciiTheme="majorEastAsia" w:hAnsiTheme="majorEastAsia" w:eastAsiaTheme="majorEastAsia" w:cstheme="majorEastAsia"/>
          <w:b/>
          <w:bCs/>
          <w:sz w:val="21"/>
          <w:szCs w:val="21"/>
          <w:lang w:val="en-US" w:eastAsia="zh-CN"/>
        </w:rPr>
        <w:t xml:space="preserve"> </w:t>
      </w:r>
    </w:p>
    <w:p>
      <w:pPr>
        <w:tabs>
          <w:tab w:val="left" w:pos="0"/>
        </w:tabs>
        <w:rPr>
          <w:rFonts w:hint="eastAsia" w:asciiTheme="majorEastAsia" w:hAnsiTheme="majorEastAsia" w:eastAsiaTheme="majorEastAsia" w:cstheme="majorEastAsia"/>
          <w:b/>
          <w:sz w:val="21"/>
          <w:szCs w:val="21"/>
        </w:rPr>
      </w:pPr>
    </w:p>
    <w:p>
      <w:pPr>
        <w:tabs>
          <w:tab w:val="left" w:pos="0"/>
        </w:tabs>
        <w:jc w:val="center"/>
        <w:rPr>
          <w:rFonts w:hint="eastAsia" w:asciiTheme="majorEastAsia" w:hAnsiTheme="majorEastAsia" w:eastAsiaTheme="majorEastAsia" w:cstheme="majorEastAsia"/>
          <w:sz w:val="32"/>
          <w:szCs w:val="32"/>
        </w:rPr>
      </w:pPr>
      <w:r>
        <w:rPr>
          <w:rFonts w:hint="eastAsia" w:asciiTheme="majorEastAsia" w:hAnsiTheme="majorEastAsia" w:eastAsiaTheme="majorEastAsia" w:cstheme="majorEastAsia"/>
          <w:sz w:val="32"/>
          <w:szCs w:val="32"/>
        </w:rPr>
        <w:t>安徽新集矿山建设工程有限公司</w:t>
      </w: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tabs>
          <w:tab w:val="left" w:pos="0"/>
        </w:tabs>
        <w:jc w:val="center"/>
        <w:rPr>
          <w:rFonts w:hint="eastAsia" w:asciiTheme="majorEastAsia" w:hAnsiTheme="majorEastAsia" w:eastAsiaTheme="majorEastAsia" w:cstheme="majorEastAsia"/>
          <w:sz w:val="32"/>
          <w:szCs w:val="32"/>
        </w:rPr>
      </w:pPr>
    </w:p>
    <w:p>
      <w:pPr>
        <w:jc w:val="center"/>
        <w:rPr>
          <w:rFonts w:hint="eastAsia" w:asciiTheme="majorEastAsia" w:hAnsiTheme="majorEastAsia" w:eastAsiaTheme="majorEastAsia" w:cstheme="majorEastAsia"/>
          <w:b/>
          <w:bCs w:val="0"/>
          <w:sz w:val="32"/>
          <w:szCs w:val="32"/>
          <w:lang w:val="en-US" w:eastAsia="zh-CN"/>
        </w:rPr>
      </w:pPr>
      <w:r>
        <w:rPr>
          <w:rFonts w:hint="eastAsia" w:asciiTheme="majorEastAsia" w:hAnsiTheme="majorEastAsia" w:eastAsiaTheme="majorEastAsia" w:cstheme="majorEastAsia"/>
          <w:b/>
          <w:bCs w:val="0"/>
          <w:sz w:val="32"/>
          <w:szCs w:val="32"/>
        </w:rPr>
        <w:t>安徽（淮南）现代煤化工园区</w:t>
      </w:r>
      <w:r>
        <w:rPr>
          <w:rFonts w:hint="eastAsia" w:asciiTheme="majorEastAsia" w:hAnsiTheme="majorEastAsia" w:eastAsiaTheme="majorEastAsia" w:cstheme="majorEastAsia"/>
          <w:b/>
          <w:bCs w:val="0"/>
          <w:sz w:val="32"/>
          <w:szCs w:val="32"/>
          <w:lang w:eastAsia="zh-CN"/>
        </w:rPr>
        <w:t>经四路（纬四路</w:t>
      </w:r>
      <w:r>
        <w:rPr>
          <w:rFonts w:hint="eastAsia" w:asciiTheme="majorEastAsia" w:hAnsiTheme="majorEastAsia" w:eastAsiaTheme="majorEastAsia" w:cstheme="majorEastAsia"/>
          <w:b/>
          <w:bCs w:val="0"/>
          <w:sz w:val="32"/>
          <w:szCs w:val="32"/>
          <w:lang w:val="en-US" w:eastAsia="zh-CN"/>
        </w:rPr>
        <w:t>-纬一路）桥涵（箱涵）工程、水系二期项目雨水井及管涵、滚水坝、跌水、渡槽、水系护坡挡墙工程施工劳务询价文件</w:t>
      </w:r>
    </w:p>
    <w:p>
      <w:pPr>
        <w:spacing w:line="360" w:lineRule="auto"/>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jc w:val="center"/>
        <w:rPr>
          <w:rFonts w:hint="eastAsia" w:asciiTheme="majorEastAsia" w:hAnsiTheme="majorEastAsia" w:eastAsiaTheme="majorEastAsia" w:cstheme="majorEastAsia"/>
          <w:b/>
          <w:bCs/>
          <w:sz w:val="32"/>
          <w:szCs w:val="32"/>
        </w:rPr>
      </w:pPr>
    </w:p>
    <w:p>
      <w:pPr>
        <w:spacing w:line="360" w:lineRule="auto"/>
        <w:ind w:firstLine="643" w:firstLineChars="2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招标单位：安徽新集矿山建设工程有限公司</w:t>
      </w:r>
    </w:p>
    <w:p>
      <w:pPr>
        <w:spacing w:line="360" w:lineRule="auto"/>
        <w:ind w:firstLine="2570" w:firstLineChars="800"/>
        <w:rPr>
          <w:rFonts w:hint="eastAsia" w:asciiTheme="majorEastAsia" w:hAnsiTheme="majorEastAsia" w:eastAsiaTheme="majorEastAsia" w:cstheme="majorEastAsia"/>
          <w:b/>
          <w:bCs/>
          <w:sz w:val="32"/>
          <w:szCs w:val="32"/>
        </w:rPr>
      </w:pPr>
      <w:r>
        <w:rPr>
          <w:rFonts w:hint="eastAsia" w:asciiTheme="majorEastAsia" w:hAnsiTheme="majorEastAsia" w:eastAsiaTheme="majorEastAsia" w:cstheme="majorEastAsia"/>
          <w:b/>
          <w:bCs/>
          <w:sz w:val="32"/>
          <w:szCs w:val="32"/>
        </w:rPr>
        <w:t>二〇</w:t>
      </w:r>
      <w:r>
        <w:rPr>
          <w:rFonts w:hint="eastAsia" w:asciiTheme="majorEastAsia" w:hAnsiTheme="majorEastAsia" w:eastAsiaTheme="majorEastAsia" w:cstheme="majorEastAsia"/>
          <w:b/>
          <w:bCs/>
          <w:sz w:val="32"/>
          <w:szCs w:val="32"/>
          <w:lang w:eastAsia="zh-CN"/>
        </w:rPr>
        <w:t>二</w:t>
      </w:r>
      <w:r>
        <w:rPr>
          <w:rFonts w:hint="eastAsia" w:asciiTheme="majorEastAsia" w:hAnsiTheme="majorEastAsia" w:eastAsiaTheme="majorEastAsia" w:cstheme="majorEastAsia"/>
          <w:b/>
          <w:bCs/>
          <w:sz w:val="32"/>
          <w:szCs w:val="32"/>
        </w:rPr>
        <w:t>〇年</w:t>
      </w:r>
      <w:r>
        <w:rPr>
          <w:rFonts w:hint="eastAsia" w:asciiTheme="majorEastAsia" w:hAnsiTheme="majorEastAsia" w:eastAsiaTheme="majorEastAsia" w:cstheme="majorEastAsia"/>
          <w:b/>
          <w:bCs/>
          <w:sz w:val="32"/>
          <w:szCs w:val="32"/>
          <w:lang w:eastAsia="zh-CN"/>
        </w:rPr>
        <w:t>四</w:t>
      </w:r>
      <w:r>
        <w:rPr>
          <w:rFonts w:hint="eastAsia" w:asciiTheme="majorEastAsia" w:hAnsiTheme="majorEastAsia" w:eastAsiaTheme="majorEastAsia" w:cstheme="majorEastAsia"/>
          <w:b/>
          <w:bCs/>
          <w:sz w:val="32"/>
          <w:szCs w:val="32"/>
        </w:rPr>
        <w:t>月</w:t>
      </w:r>
      <w:r>
        <w:rPr>
          <w:rFonts w:hint="eastAsia" w:asciiTheme="majorEastAsia" w:hAnsiTheme="majorEastAsia" w:eastAsiaTheme="majorEastAsia" w:cstheme="majorEastAsia"/>
          <w:b/>
          <w:bCs/>
          <w:sz w:val="32"/>
          <w:szCs w:val="32"/>
          <w:lang w:eastAsia="zh-CN"/>
        </w:rPr>
        <w:t>六</w:t>
      </w:r>
      <w:r>
        <w:rPr>
          <w:rFonts w:hint="eastAsia" w:asciiTheme="majorEastAsia" w:hAnsiTheme="majorEastAsia" w:eastAsiaTheme="majorEastAsia" w:cstheme="majorEastAsia"/>
          <w:b/>
          <w:bCs/>
          <w:sz w:val="32"/>
          <w:szCs w:val="32"/>
        </w:rPr>
        <w:t>日</w:t>
      </w:r>
    </w:p>
    <w:p>
      <w:pPr>
        <w:rPr>
          <w:rFonts w:hint="eastAsia" w:asciiTheme="majorEastAsia" w:hAnsiTheme="majorEastAsia" w:eastAsiaTheme="majorEastAsia" w:cstheme="majorEastAsia"/>
          <w:sz w:val="21"/>
          <w:szCs w:val="21"/>
        </w:rPr>
      </w:pPr>
    </w:p>
    <w:p>
      <w:pPr>
        <w:rPr>
          <w:rFonts w:hint="eastAsia" w:asciiTheme="majorEastAsia" w:hAnsiTheme="majorEastAsia" w:eastAsiaTheme="majorEastAsia" w:cstheme="majorEastAsia"/>
          <w:sz w:val="21"/>
          <w:szCs w:val="21"/>
        </w:rPr>
      </w:pPr>
    </w:p>
    <w:p>
      <w:pPr>
        <w:adjustRightInd w:val="0"/>
        <w:snapToGrid w:val="0"/>
        <w:spacing w:line="360" w:lineRule="auto"/>
        <w:ind w:right="420" w:rightChars="200"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为</w:t>
      </w:r>
      <w:r>
        <w:rPr>
          <w:rFonts w:hint="eastAsia" w:asciiTheme="majorEastAsia" w:hAnsiTheme="majorEastAsia" w:eastAsiaTheme="majorEastAsia" w:cstheme="majorEastAsia"/>
          <w:sz w:val="21"/>
          <w:szCs w:val="21"/>
          <w:lang w:eastAsia="zh-CN"/>
        </w:rPr>
        <w:t>保证</w:t>
      </w:r>
      <w:r>
        <w:rPr>
          <w:rFonts w:hint="eastAsia" w:asciiTheme="majorEastAsia" w:hAnsiTheme="majorEastAsia" w:eastAsiaTheme="majorEastAsia" w:cstheme="majorEastAsia"/>
          <w:sz w:val="21"/>
          <w:szCs w:val="21"/>
        </w:rPr>
        <w:t>按期完成安徽（淮南）现代煤化工园区</w:t>
      </w:r>
      <w:r>
        <w:rPr>
          <w:rFonts w:hint="eastAsia" w:asciiTheme="majorEastAsia" w:hAnsiTheme="majorEastAsia" w:eastAsiaTheme="majorEastAsia" w:cstheme="majorEastAsia"/>
          <w:sz w:val="21"/>
          <w:szCs w:val="21"/>
          <w:lang w:eastAsia="zh-CN"/>
        </w:rPr>
        <w:t>经</w:t>
      </w:r>
      <w:r>
        <w:rPr>
          <w:rFonts w:hint="eastAsia" w:asciiTheme="majorEastAsia" w:hAnsiTheme="majorEastAsia" w:eastAsiaTheme="majorEastAsia" w:cstheme="majorEastAsia"/>
          <w:sz w:val="21"/>
          <w:szCs w:val="21"/>
        </w:rPr>
        <w:t>四路</w:t>
      </w:r>
      <w:r>
        <w:rPr>
          <w:rFonts w:hint="eastAsia" w:asciiTheme="majorEastAsia" w:hAnsiTheme="majorEastAsia" w:eastAsiaTheme="majorEastAsia" w:cstheme="majorEastAsia"/>
          <w:sz w:val="21"/>
          <w:szCs w:val="21"/>
          <w:lang w:eastAsia="zh-CN"/>
        </w:rPr>
        <w:t>（纬四路</w:t>
      </w:r>
      <w:r>
        <w:rPr>
          <w:rFonts w:hint="eastAsia" w:asciiTheme="majorEastAsia" w:hAnsiTheme="majorEastAsia" w:eastAsiaTheme="majorEastAsia" w:cstheme="majorEastAsia"/>
          <w:sz w:val="21"/>
          <w:szCs w:val="21"/>
          <w:lang w:val="en-US" w:eastAsia="zh-CN"/>
        </w:rPr>
        <w:t>-纬一路）、水系二期</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现对经四路项目桥涵（箱涵）工程及水系二期项目雨水井及市政管涵、滚水坝、跌水、渡槽、桥涵（箱涵）工程、水系护坡挡墙工程施工劳务</w:t>
      </w:r>
      <w:r>
        <w:rPr>
          <w:rFonts w:hint="eastAsia" w:asciiTheme="majorEastAsia" w:hAnsiTheme="majorEastAsia" w:eastAsiaTheme="majorEastAsia" w:cstheme="majorEastAsia"/>
          <w:sz w:val="21"/>
          <w:szCs w:val="21"/>
          <w:lang w:val="en-US" w:eastAsia="zh-CN"/>
        </w:rPr>
        <w:t>进行询价</w:t>
      </w:r>
      <w:r>
        <w:rPr>
          <w:rFonts w:hint="eastAsia" w:asciiTheme="majorEastAsia" w:hAnsiTheme="majorEastAsia" w:eastAsiaTheme="majorEastAsia" w:cstheme="majorEastAsia"/>
          <w:sz w:val="21"/>
          <w:szCs w:val="21"/>
        </w:rPr>
        <w:t>，本</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也是</w:t>
      </w:r>
      <w:r>
        <w:rPr>
          <w:rFonts w:hint="eastAsia" w:asciiTheme="majorEastAsia" w:hAnsiTheme="majorEastAsia" w:eastAsiaTheme="majorEastAsia" w:cstheme="majorEastAsia"/>
          <w:sz w:val="21"/>
          <w:szCs w:val="21"/>
        </w:rPr>
        <w:t>签订</w:t>
      </w:r>
      <w:r>
        <w:rPr>
          <w:rFonts w:hint="eastAsia" w:asciiTheme="majorEastAsia" w:hAnsiTheme="majorEastAsia" w:eastAsiaTheme="majorEastAsia" w:cstheme="majorEastAsia"/>
          <w:sz w:val="21"/>
          <w:szCs w:val="21"/>
          <w:lang w:eastAsia="zh-CN"/>
        </w:rPr>
        <w:t>劳务</w:t>
      </w:r>
      <w:r>
        <w:rPr>
          <w:rFonts w:hint="eastAsia" w:asciiTheme="majorEastAsia" w:hAnsiTheme="majorEastAsia" w:eastAsiaTheme="majorEastAsia" w:cstheme="majorEastAsia"/>
          <w:sz w:val="21"/>
          <w:szCs w:val="21"/>
        </w:rPr>
        <w:t>分包合同的依据。</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一、工程综合说明</w:t>
      </w:r>
    </w:p>
    <w:p>
      <w:pPr>
        <w:adjustRightInd w:val="0"/>
        <w:snapToGrid w:val="0"/>
        <w:spacing w:line="360" w:lineRule="auto"/>
        <w:ind w:left="1949" w:leftChars="228" w:right="420" w:rightChars="200" w:hanging="1470" w:hangingChars="7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1、工程名称：安徽（淮南）现代煤化工园区</w:t>
      </w:r>
      <w:r>
        <w:rPr>
          <w:rFonts w:hint="eastAsia" w:asciiTheme="majorEastAsia" w:hAnsiTheme="majorEastAsia" w:eastAsiaTheme="majorEastAsia" w:cstheme="majorEastAsia"/>
          <w:sz w:val="21"/>
          <w:szCs w:val="21"/>
          <w:lang w:eastAsia="zh-CN"/>
        </w:rPr>
        <w:t>经</w:t>
      </w:r>
      <w:r>
        <w:rPr>
          <w:rFonts w:hint="eastAsia" w:asciiTheme="majorEastAsia" w:hAnsiTheme="majorEastAsia" w:eastAsiaTheme="majorEastAsia" w:cstheme="majorEastAsia"/>
          <w:sz w:val="21"/>
          <w:szCs w:val="21"/>
        </w:rPr>
        <w:t>四路</w:t>
      </w:r>
      <w:r>
        <w:rPr>
          <w:rFonts w:hint="eastAsia" w:asciiTheme="majorEastAsia" w:hAnsiTheme="majorEastAsia" w:eastAsiaTheme="majorEastAsia" w:cstheme="majorEastAsia"/>
          <w:sz w:val="21"/>
          <w:szCs w:val="21"/>
          <w:lang w:eastAsia="zh-CN"/>
        </w:rPr>
        <w:t>（纬四路</w:t>
      </w:r>
      <w:r>
        <w:rPr>
          <w:rFonts w:hint="eastAsia" w:asciiTheme="majorEastAsia" w:hAnsiTheme="majorEastAsia" w:eastAsiaTheme="majorEastAsia" w:cstheme="majorEastAsia"/>
          <w:sz w:val="21"/>
          <w:szCs w:val="21"/>
          <w:lang w:val="en-US" w:eastAsia="zh-CN"/>
        </w:rPr>
        <w:t>-纬一路）</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水系二期工程</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2、工程地点：</w:t>
      </w:r>
      <w:r>
        <w:rPr>
          <w:rFonts w:hint="eastAsia" w:asciiTheme="majorEastAsia" w:hAnsiTheme="majorEastAsia" w:eastAsiaTheme="majorEastAsia" w:cstheme="majorEastAsia"/>
          <w:sz w:val="21"/>
          <w:szCs w:val="21"/>
          <w:lang w:eastAsia="zh-CN"/>
        </w:rPr>
        <w:t>安</w:t>
      </w:r>
      <w:r>
        <w:rPr>
          <w:rFonts w:hint="eastAsia" w:asciiTheme="majorEastAsia" w:hAnsiTheme="majorEastAsia" w:eastAsiaTheme="majorEastAsia" w:cstheme="majorEastAsia"/>
          <w:sz w:val="21"/>
          <w:szCs w:val="21"/>
        </w:rPr>
        <w:t>徽（淮南）现代煤化工园区</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3、建设单位：淮南市现代煤化工产业发展有限公司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4、总承单位：安徽新集矿山建设工程有限公司</w:t>
      </w:r>
    </w:p>
    <w:p>
      <w:pPr>
        <w:adjustRightInd w:val="0"/>
        <w:snapToGrid w:val="0"/>
        <w:spacing w:line="360" w:lineRule="auto"/>
        <w:ind w:left="210" w:leftChars="100" w:right="420" w:rightChars="200" w:firstLine="210" w:firstLineChars="1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5、工程概况：</w:t>
      </w:r>
    </w:p>
    <w:p>
      <w:pPr>
        <w:spacing w:line="360" w:lineRule="auto"/>
        <w:ind w:firstLine="495" w:firstLineChars="250"/>
        <w:rPr>
          <w:rFonts w:hint="default" w:asciiTheme="majorEastAsia" w:hAnsiTheme="majorEastAsia" w:eastAsiaTheme="majorEastAsia" w:cstheme="majorEastAsia"/>
          <w:b w:val="0"/>
          <w:bCs w:val="0"/>
          <w:sz w:val="21"/>
          <w:szCs w:val="21"/>
          <w:lang w:val="en-US" w:eastAsia="zh-CN"/>
        </w:rPr>
      </w:pPr>
      <w:r>
        <w:rPr>
          <w:rFonts w:hint="eastAsia" w:asciiTheme="majorEastAsia" w:hAnsiTheme="majorEastAsia" w:eastAsiaTheme="majorEastAsia" w:cstheme="majorEastAsia"/>
          <w:b w:val="0"/>
          <w:bCs w:val="0"/>
          <w:spacing w:val="-6"/>
          <w:sz w:val="21"/>
          <w:szCs w:val="21"/>
          <w:lang w:eastAsia="zh-CN"/>
        </w:rPr>
        <w:t>经</w:t>
      </w:r>
      <w:r>
        <w:rPr>
          <w:rFonts w:hint="eastAsia" w:asciiTheme="majorEastAsia" w:hAnsiTheme="majorEastAsia" w:eastAsiaTheme="majorEastAsia" w:cstheme="majorEastAsia"/>
          <w:b w:val="0"/>
          <w:bCs w:val="0"/>
          <w:spacing w:val="-6"/>
          <w:sz w:val="21"/>
          <w:szCs w:val="21"/>
        </w:rPr>
        <w:t>四路范围起自</w:t>
      </w:r>
      <w:r>
        <w:rPr>
          <w:rFonts w:hint="eastAsia" w:asciiTheme="majorEastAsia" w:hAnsiTheme="majorEastAsia" w:eastAsiaTheme="majorEastAsia" w:cstheme="majorEastAsia"/>
          <w:b w:val="0"/>
          <w:bCs w:val="0"/>
          <w:spacing w:val="-6"/>
          <w:sz w:val="21"/>
          <w:szCs w:val="21"/>
          <w:lang w:eastAsia="zh-CN"/>
        </w:rPr>
        <w:t>纬四路</w:t>
      </w:r>
      <w:r>
        <w:rPr>
          <w:rFonts w:hint="eastAsia" w:asciiTheme="majorEastAsia" w:hAnsiTheme="majorEastAsia" w:eastAsiaTheme="majorEastAsia" w:cstheme="majorEastAsia"/>
          <w:b w:val="0"/>
          <w:bCs w:val="0"/>
          <w:spacing w:val="-6"/>
          <w:sz w:val="21"/>
          <w:szCs w:val="21"/>
        </w:rPr>
        <w:t>，</w:t>
      </w:r>
      <w:r>
        <w:rPr>
          <w:rFonts w:hint="eastAsia" w:asciiTheme="majorEastAsia" w:hAnsiTheme="majorEastAsia" w:eastAsiaTheme="majorEastAsia" w:cstheme="majorEastAsia"/>
          <w:b w:val="0"/>
          <w:bCs w:val="0"/>
          <w:spacing w:val="-3"/>
          <w:sz w:val="21"/>
          <w:szCs w:val="21"/>
        </w:rPr>
        <w:t>终于</w:t>
      </w:r>
      <w:r>
        <w:rPr>
          <w:rFonts w:hint="eastAsia" w:asciiTheme="majorEastAsia" w:hAnsiTheme="majorEastAsia" w:eastAsiaTheme="majorEastAsia" w:cstheme="majorEastAsia"/>
          <w:b w:val="0"/>
          <w:bCs w:val="0"/>
          <w:spacing w:val="-3"/>
          <w:sz w:val="21"/>
          <w:szCs w:val="21"/>
          <w:lang w:eastAsia="zh-CN"/>
        </w:rPr>
        <w:t>纬一</w:t>
      </w:r>
      <w:r>
        <w:rPr>
          <w:rFonts w:hint="eastAsia" w:asciiTheme="majorEastAsia" w:hAnsiTheme="majorEastAsia" w:eastAsiaTheme="majorEastAsia" w:cstheme="majorEastAsia"/>
          <w:b w:val="0"/>
          <w:bCs w:val="0"/>
          <w:spacing w:val="-3"/>
          <w:sz w:val="21"/>
          <w:szCs w:val="21"/>
        </w:rPr>
        <w:t>路，</w:t>
      </w:r>
      <w:r>
        <w:rPr>
          <w:rFonts w:hint="eastAsia" w:asciiTheme="majorEastAsia" w:hAnsiTheme="majorEastAsia" w:eastAsiaTheme="majorEastAsia" w:cstheme="majorEastAsia"/>
          <w:b w:val="0"/>
          <w:bCs w:val="0"/>
          <w:spacing w:val="-12"/>
          <w:sz w:val="21"/>
          <w:szCs w:val="21"/>
        </w:rPr>
        <w:t xml:space="preserve">道路全长 </w:t>
      </w:r>
      <w:r>
        <w:rPr>
          <w:rFonts w:hint="eastAsia" w:asciiTheme="majorEastAsia" w:hAnsiTheme="majorEastAsia" w:eastAsiaTheme="majorEastAsia" w:cstheme="majorEastAsia"/>
          <w:b w:val="0"/>
          <w:bCs w:val="0"/>
          <w:sz w:val="21"/>
          <w:szCs w:val="21"/>
          <w:lang w:val="en-US" w:eastAsia="zh-CN"/>
        </w:rPr>
        <w:t>1250</w:t>
      </w:r>
      <w:r>
        <w:rPr>
          <w:rFonts w:hint="eastAsia" w:asciiTheme="majorEastAsia" w:hAnsiTheme="majorEastAsia" w:eastAsiaTheme="majorEastAsia" w:cstheme="majorEastAsia"/>
          <w:b w:val="0"/>
          <w:bCs w:val="0"/>
          <w:spacing w:val="-17"/>
          <w:sz w:val="21"/>
          <w:szCs w:val="21"/>
        </w:rPr>
        <w:t xml:space="preserve"> 米:</w:t>
      </w:r>
      <w:r>
        <w:rPr>
          <w:rFonts w:hint="eastAsia" w:asciiTheme="majorEastAsia" w:hAnsiTheme="majorEastAsia" w:eastAsiaTheme="majorEastAsia" w:cstheme="majorEastAsia"/>
          <w:b w:val="0"/>
          <w:bCs w:val="0"/>
          <w:spacing w:val="-17"/>
          <w:sz w:val="21"/>
          <w:szCs w:val="21"/>
          <w:lang w:val="en-US" w:eastAsia="zh-CN"/>
        </w:rPr>
        <w:t>桥涵工程设有箱涵2道，孔径均为5</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2米。</w:t>
      </w:r>
    </w:p>
    <w:p>
      <w:pPr>
        <w:spacing w:line="360" w:lineRule="auto"/>
        <w:ind w:firstLine="297" w:firstLineChars="150"/>
        <w:rPr>
          <w:rFonts w:hint="eastAsia" w:ascii="宋体" w:hAnsi="宋体" w:eastAsia="宋体"/>
          <w:color w:val="000000"/>
          <w:sz w:val="24"/>
          <w:szCs w:val="24"/>
          <w:lang w:val="en-US" w:eastAsia="zh-CN"/>
        </w:rPr>
      </w:pPr>
      <w:r>
        <w:rPr>
          <w:rFonts w:hint="eastAsia" w:asciiTheme="majorEastAsia" w:hAnsiTheme="majorEastAsia" w:eastAsiaTheme="majorEastAsia" w:cstheme="majorEastAsia"/>
          <w:b w:val="0"/>
          <w:bCs w:val="0"/>
          <w:spacing w:val="-6"/>
          <w:sz w:val="21"/>
          <w:szCs w:val="21"/>
          <w:lang w:eastAsia="zh-CN"/>
        </w:rPr>
        <w:t>水系二期规划纬四路西侧</w:t>
      </w:r>
      <w:r>
        <w:rPr>
          <w:rFonts w:hint="eastAsia" w:asciiTheme="majorEastAsia" w:hAnsiTheme="majorEastAsia" w:eastAsiaTheme="majorEastAsia" w:cstheme="majorEastAsia"/>
          <w:b w:val="0"/>
          <w:bCs w:val="0"/>
          <w:spacing w:val="-6"/>
          <w:sz w:val="21"/>
          <w:szCs w:val="21"/>
        </w:rPr>
        <w:t>，</w:t>
      </w:r>
      <w:r>
        <w:rPr>
          <w:rFonts w:hint="eastAsia" w:asciiTheme="majorEastAsia" w:hAnsiTheme="majorEastAsia" w:eastAsiaTheme="majorEastAsia" w:cstheme="majorEastAsia"/>
          <w:b w:val="0"/>
          <w:bCs w:val="0"/>
          <w:spacing w:val="-6"/>
          <w:sz w:val="21"/>
          <w:szCs w:val="21"/>
          <w:lang w:eastAsia="zh-CN"/>
        </w:rPr>
        <w:t>穿现状煤化工大道、纬一路，</w:t>
      </w:r>
      <w:r>
        <w:rPr>
          <w:rFonts w:hint="eastAsia" w:asciiTheme="majorEastAsia" w:hAnsiTheme="majorEastAsia" w:eastAsiaTheme="majorEastAsia" w:cstheme="majorEastAsia"/>
          <w:b w:val="0"/>
          <w:bCs w:val="0"/>
          <w:spacing w:val="-6"/>
          <w:sz w:val="21"/>
          <w:szCs w:val="21"/>
        </w:rPr>
        <w:t>终点</w:t>
      </w:r>
      <w:r>
        <w:rPr>
          <w:rFonts w:hint="eastAsia" w:asciiTheme="majorEastAsia" w:hAnsiTheme="majorEastAsia" w:eastAsiaTheme="majorEastAsia" w:cstheme="majorEastAsia"/>
          <w:b w:val="0"/>
          <w:bCs w:val="0"/>
          <w:spacing w:val="-6"/>
          <w:sz w:val="21"/>
          <w:szCs w:val="21"/>
          <w:lang w:eastAsia="zh-CN"/>
        </w:rPr>
        <w:t>排入南侧平圩电厂灰渣场排水沟</w:t>
      </w:r>
      <w:r>
        <w:rPr>
          <w:rFonts w:hint="eastAsia" w:asciiTheme="majorEastAsia" w:hAnsiTheme="majorEastAsia" w:eastAsiaTheme="majorEastAsia" w:cstheme="majorEastAsia"/>
          <w:b w:val="0"/>
          <w:bCs w:val="0"/>
          <w:spacing w:val="-6"/>
          <w:sz w:val="21"/>
          <w:szCs w:val="21"/>
        </w:rPr>
        <w:t>，全长</w:t>
      </w:r>
      <w:r>
        <w:rPr>
          <w:rFonts w:hint="eastAsia" w:asciiTheme="majorEastAsia" w:hAnsiTheme="majorEastAsia" w:eastAsiaTheme="majorEastAsia" w:cstheme="majorEastAsia"/>
          <w:b w:val="0"/>
          <w:bCs w:val="0"/>
          <w:spacing w:val="-6"/>
          <w:sz w:val="21"/>
          <w:szCs w:val="21"/>
          <w:lang w:val="en-US" w:eastAsia="zh-CN"/>
        </w:rPr>
        <w:t>1</w:t>
      </w:r>
      <w:r>
        <w:rPr>
          <w:rFonts w:hint="eastAsia" w:asciiTheme="majorEastAsia" w:hAnsiTheme="majorEastAsia" w:eastAsiaTheme="majorEastAsia" w:cstheme="majorEastAsia"/>
          <w:b w:val="0"/>
          <w:bCs w:val="0"/>
          <w:spacing w:val="-6"/>
          <w:sz w:val="21"/>
          <w:szCs w:val="21"/>
        </w:rPr>
        <w:t>.</w:t>
      </w:r>
      <w:r>
        <w:rPr>
          <w:rFonts w:hint="eastAsia" w:asciiTheme="majorEastAsia" w:hAnsiTheme="majorEastAsia" w:eastAsiaTheme="majorEastAsia" w:cstheme="majorEastAsia"/>
          <w:b w:val="0"/>
          <w:bCs w:val="0"/>
          <w:spacing w:val="-6"/>
          <w:sz w:val="21"/>
          <w:szCs w:val="21"/>
          <w:lang w:val="en-US" w:eastAsia="zh-CN"/>
        </w:rPr>
        <w:t>33</w:t>
      </w:r>
      <w:r>
        <w:rPr>
          <w:rFonts w:hint="eastAsia" w:asciiTheme="majorEastAsia" w:hAnsiTheme="majorEastAsia" w:eastAsiaTheme="majorEastAsia" w:cstheme="majorEastAsia"/>
          <w:b w:val="0"/>
          <w:bCs w:val="0"/>
          <w:spacing w:val="-6"/>
          <w:sz w:val="21"/>
          <w:szCs w:val="21"/>
        </w:rPr>
        <w:t>km</w:t>
      </w:r>
      <w:r>
        <w:rPr>
          <w:rFonts w:hint="eastAsia" w:asciiTheme="majorEastAsia" w:hAnsiTheme="majorEastAsia" w:eastAsiaTheme="majorEastAsia" w:cstheme="majorEastAsia"/>
          <w:b w:val="0"/>
          <w:bCs w:val="0"/>
          <w:spacing w:val="-6"/>
          <w:sz w:val="21"/>
          <w:szCs w:val="21"/>
          <w:lang w:eastAsia="zh-CN"/>
        </w:rPr>
        <w:t>。</w:t>
      </w:r>
      <w:r>
        <w:rPr>
          <w:rFonts w:hint="eastAsia" w:asciiTheme="majorEastAsia" w:hAnsiTheme="majorEastAsia" w:eastAsiaTheme="majorEastAsia" w:cstheme="majorEastAsia"/>
          <w:b w:val="0"/>
          <w:bCs w:val="0"/>
          <w:spacing w:val="-6"/>
          <w:sz w:val="21"/>
          <w:szCs w:val="21"/>
        </w:rPr>
        <w:t>工程主要内容包括：明渠开挖两岸混凝土边坡、桥涵</w:t>
      </w:r>
      <w:r>
        <w:rPr>
          <w:rFonts w:hint="eastAsia" w:asciiTheme="majorEastAsia" w:hAnsiTheme="majorEastAsia" w:eastAsiaTheme="majorEastAsia" w:cstheme="majorEastAsia"/>
          <w:b w:val="0"/>
          <w:bCs w:val="0"/>
          <w:spacing w:val="-6"/>
          <w:sz w:val="21"/>
          <w:szCs w:val="21"/>
          <w:lang w:val="en-US" w:eastAsia="zh-CN"/>
        </w:rPr>
        <w:t>2</w:t>
      </w:r>
      <w:r>
        <w:rPr>
          <w:rFonts w:hint="eastAsia" w:asciiTheme="majorEastAsia" w:hAnsiTheme="majorEastAsia" w:eastAsiaTheme="majorEastAsia" w:cstheme="majorEastAsia"/>
          <w:b w:val="0"/>
          <w:bCs w:val="0"/>
          <w:spacing w:val="-6"/>
          <w:sz w:val="21"/>
          <w:szCs w:val="21"/>
        </w:rPr>
        <w:t>座</w:t>
      </w:r>
      <w:r>
        <w:rPr>
          <w:rFonts w:hint="eastAsia" w:asciiTheme="majorEastAsia" w:hAnsiTheme="majorEastAsia" w:eastAsiaTheme="majorEastAsia" w:cstheme="majorEastAsia"/>
          <w:b w:val="0"/>
          <w:bCs w:val="0"/>
          <w:spacing w:val="-6"/>
          <w:sz w:val="21"/>
          <w:szCs w:val="21"/>
          <w:lang w:eastAsia="zh-CN"/>
        </w:rPr>
        <w:t>、渡槽</w:t>
      </w:r>
      <w:r>
        <w:rPr>
          <w:rFonts w:hint="eastAsia" w:asciiTheme="majorEastAsia" w:hAnsiTheme="majorEastAsia" w:eastAsiaTheme="majorEastAsia" w:cstheme="majorEastAsia"/>
          <w:b w:val="0"/>
          <w:bCs w:val="0"/>
          <w:spacing w:val="-6"/>
          <w:sz w:val="21"/>
          <w:szCs w:val="21"/>
          <w:lang w:val="en-US" w:eastAsia="zh-CN"/>
        </w:rPr>
        <w:t>1</w:t>
      </w:r>
      <w:r>
        <w:rPr>
          <w:rFonts w:hint="eastAsia" w:asciiTheme="majorEastAsia" w:hAnsiTheme="majorEastAsia" w:eastAsiaTheme="majorEastAsia" w:cstheme="majorEastAsia"/>
          <w:b w:val="0"/>
          <w:bCs w:val="0"/>
          <w:spacing w:val="-6"/>
          <w:sz w:val="21"/>
          <w:szCs w:val="21"/>
          <w:lang w:eastAsia="zh-CN"/>
        </w:rPr>
        <w:t>座</w:t>
      </w:r>
      <w:r>
        <w:rPr>
          <w:rFonts w:hint="eastAsia" w:asciiTheme="majorEastAsia" w:hAnsiTheme="majorEastAsia" w:eastAsiaTheme="majorEastAsia" w:cstheme="majorEastAsia"/>
          <w:b w:val="0"/>
          <w:bCs w:val="0"/>
          <w:spacing w:val="-6"/>
          <w:sz w:val="21"/>
          <w:szCs w:val="21"/>
        </w:rPr>
        <w:t>等，</w:t>
      </w:r>
      <w:r>
        <w:rPr>
          <w:rFonts w:hint="eastAsia" w:asciiTheme="majorEastAsia" w:hAnsiTheme="majorEastAsia" w:eastAsiaTheme="majorEastAsia" w:cstheme="majorEastAsia"/>
          <w:b w:val="0"/>
          <w:bCs w:val="0"/>
          <w:spacing w:val="-6"/>
          <w:sz w:val="21"/>
          <w:szCs w:val="21"/>
          <w:lang w:val="en-US" w:eastAsia="zh-CN"/>
        </w:rPr>
        <w:t>2口3m内径雨水井及市政管道、2座滚水坝、1座跌水</w:t>
      </w:r>
      <w:r>
        <w:rPr>
          <w:rFonts w:hint="eastAsia" w:asciiTheme="majorEastAsia" w:hAnsiTheme="majorEastAsia" w:eastAsiaTheme="majorEastAsia" w:cstheme="majorEastAsia"/>
          <w:b w:val="0"/>
          <w:bCs w:val="0"/>
          <w:spacing w:val="-6"/>
          <w:sz w:val="21"/>
          <w:szCs w:val="21"/>
        </w:rPr>
        <w:t>；</w:t>
      </w:r>
    </w:p>
    <w:p>
      <w:pPr>
        <w:spacing w:line="360" w:lineRule="auto"/>
        <w:ind w:firstLine="315" w:firstLineChars="15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相关施工要求：</w:t>
      </w:r>
    </w:p>
    <w:p>
      <w:pPr>
        <w:spacing w:line="360" w:lineRule="auto"/>
        <w:ind w:firstLine="420" w:firstLineChars="20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本工程遵循</w:t>
      </w:r>
      <w:r>
        <w:rPr>
          <w:rFonts w:hint="eastAsia" w:asciiTheme="majorEastAsia" w:hAnsiTheme="majorEastAsia" w:eastAsiaTheme="majorEastAsia" w:cstheme="majorEastAsia"/>
          <w:color w:val="000000"/>
          <w:sz w:val="21"/>
          <w:szCs w:val="21"/>
        </w:rPr>
        <w:t>图纸、</w:t>
      </w:r>
      <w:r>
        <w:rPr>
          <w:rFonts w:hint="eastAsia" w:asciiTheme="majorEastAsia" w:hAnsiTheme="majorEastAsia" w:eastAsiaTheme="majorEastAsia" w:cstheme="majorEastAsia"/>
          <w:color w:val="000000"/>
          <w:sz w:val="21"/>
          <w:szCs w:val="21"/>
          <w:lang w:eastAsia="zh-CN"/>
        </w:rPr>
        <w:t>询价</w:t>
      </w:r>
      <w:r>
        <w:rPr>
          <w:rFonts w:hint="eastAsia" w:asciiTheme="majorEastAsia" w:hAnsiTheme="majorEastAsia" w:eastAsiaTheme="majorEastAsia" w:cstheme="majorEastAsia"/>
          <w:color w:val="000000"/>
          <w:sz w:val="21"/>
          <w:szCs w:val="21"/>
        </w:rPr>
        <w:t>文件、答疑、图集、政府相关文件及规范等其他资料。</w:t>
      </w:r>
    </w:p>
    <w:p>
      <w:pPr>
        <w:spacing w:line="360" w:lineRule="auto"/>
        <w:ind w:firstLine="420" w:firstLineChars="200"/>
        <w:rPr>
          <w:rFonts w:hint="eastAsia" w:asciiTheme="majorEastAsia" w:hAnsiTheme="majorEastAsia" w:eastAsiaTheme="majorEastAsia" w:cstheme="majorEastAsia"/>
          <w:color w:val="000000"/>
          <w:sz w:val="21"/>
          <w:szCs w:val="21"/>
          <w:lang w:val="en-US" w:eastAsia="zh-CN"/>
        </w:rPr>
      </w:pPr>
      <w:r>
        <w:rPr>
          <w:rFonts w:hint="eastAsia" w:asciiTheme="majorEastAsia" w:hAnsiTheme="majorEastAsia" w:eastAsiaTheme="majorEastAsia" w:cstheme="majorEastAsia"/>
          <w:color w:val="000000"/>
          <w:sz w:val="21"/>
          <w:szCs w:val="21"/>
          <w:lang w:val="en-US" w:eastAsia="zh-CN"/>
        </w:rPr>
        <w:t>2</w:t>
      </w:r>
      <w:r>
        <w:rPr>
          <w:rFonts w:hint="eastAsia" w:asciiTheme="majorEastAsia" w:hAnsiTheme="majorEastAsia" w:eastAsiaTheme="majorEastAsia" w:cstheme="majorEastAsia"/>
          <w:color w:val="000000"/>
          <w:sz w:val="21"/>
          <w:szCs w:val="21"/>
        </w:rPr>
        <w:t>、</w:t>
      </w:r>
      <w:r>
        <w:rPr>
          <w:rFonts w:hint="eastAsia" w:asciiTheme="majorEastAsia" w:hAnsiTheme="majorEastAsia" w:eastAsiaTheme="majorEastAsia" w:cstheme="majorEastAsia"/>
          <w:color w:val="000000"/>
          <w:sz w:val="21"/>
          <w:szCs w:val="21"/>
          <w:lang w:eastAsia="zh-CN"/>
        </w:rPr>
        <w:t>询价</w:t>
      </w:r>
      <w:r>
        <w:rPr>
          <w:rFonts w:hint="eastAsia" w:asciiTheme="majorEastAsia" w:hAnsiTheme="majorEastAsia" w:eastAsiaTheme="majorEastAsia" w:cstheme="majorEastAsia"/>
          <w:color w:val="000000"/>
          <w:sz w:val="21"/>
          <w:szCs w:val="21"/>
        </w:rPr>
        <w:t>方式:</w:t>
      </w:r>
      <w:r>
        <w:rPr>
          <w:rFonts w:hint="eastAsia" w:asciiTheme="majorEastAsia" w:hAnsiTheme="majorEastAsia" w:eastAsiaTheme="majorEastAsia" w:cstheme="majorEastAsia"/>
          <w:color w:val="000000"/>
          <w:sz w:val="21"/>
          <w:szCs w:val="21"/>
          <w:lang w:eastAsia="zh-CN"/>
        </w:rPr>
        <w:t>劳务分包（包人工包机械）</w:t>
      </w:r>
    </w:p>
    <w:p>
      <w:pPr>
        <w:spacing w:line="360" w:lineRule="auto"/>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二、工程内容及</w:t>
      </w:r>
      <w:r>
        <w:rPr>
          <w:rFonts w:hint="eastAsia" w:asciiTheme="majorEastAsia" w:hAnsiTheme="majorEastAsia" w:eastAsiaTheme="majorEastAsia" w:cstheme="majorEastAsia"/>
          <w:color w:val="000000"/>
          <w:sz w:val="21"/>
          <w:szCs w:val="21"/>
          <w:lang w:eastAsia="zh-CN"/>
        </w:rPr>
        <w:t>施工</w:t>
      </w:r>
      <w:r>
        <w:rPr>
          <w:rFonts w:hint="eastAsia" w:asciiTheme="majorEastAsia" w:hAnsiTheme="majorEastAsia" w:eastAsiaTheme="majorEastAsia" w:cstheme="majorEastAsia"/>
          <w:color w:val="000000"/>
          <w:sz w:val="21"/>
          <w:szCs w:val="21"/>
        </w:rPr>
        <w:t>范围</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1、承包方式：</w:t>
      </w:r>
    </w:p>
    <w:p>
      <w:pPr>
        <w:spacing w:line="360" w:lineRule="auto"/>
        <w:ind w:firstLine="420" w:firstLineChars="200"/>
        <w:rPr>
          <w:rFonts w:hint="eastAsia" w:asciiTheme="majorEastAsia" w:hAnsiTheme="majorEastAsia" w:eastAsiaTheme="majorEastAsia" w:cstheme="majorEastAsia"/>
          <w:color w:val="000000"/>
          <w:sz w:val="21"/>
          <w:szCs w:val="21"/>
          <w:lang w:val="en-US" w:eastAsia="zh-CN"/>
        </w:rPr>
      </w:pPr>
      <w:r>
        <w:rPr>
          <w:rFonts w:hint="eastAsia" w:asciiTheme="majorEastAsia" w:hAnsiTheme="majorEastAsia" w:eastAsiaTheme="majorEastAsia" w:cstheme="majorEastAsia"/>
          <w:color w:val="000000"/>
          <w:sz w:val="21"/>
          <w:szCs w:val="21"/>
        </w:rPr>
        <w:t>包</w:t>
      </w:r>
      <w:r>
        <w:rPr>
          <w:rFonts w:hint="eastAsia" w:asciiTheme="majorEastAsia" w:hAnsiTheme="majorEastAsia" w:eastAsiaTheme="majorEastAsia" w:cstheme="majorEastAsia"/>
          <w:color w:val="000000"/>
          <w:sz w:val="21"/>
          <w:szCs w:val="21"/>
          <w:lang w:eastAsia="zh-CN"/>
        </w:rPr>
        <w:t>人</w:t>
      </w:r>
      <w:r>
        <w:rPr>
          <w:rFonts w:hint="eastAsia" w:asciiTheme="majorEastAsia" w:hAnsiTheme="majorEastAsia" w:eastAsiaTheme="majorEastAsia" w:cstheme="majorEastAsia"/>
          <w:color w:val="000000"/>
          <w:sz w:val="21"/>
          <w:szCs w:val="21"/>
        </w:rPr>
        <w:t>工、</w:t>
      </w:r>
      <w:r>
        <w:rPr>
          <w:rFonts w:hint="eastAsia" w:asciiTheme="majorEastAsia" w:hAnsiTheme="majorEastAsia" w:eastAsiaTheme="majorEastAsia" w:cstheme="majorEastAsia"/>
          <w:color w:val="000000"/>
          <w:sz w:val="21"/>
          <w:szCs w:val="21"/>
          <w:lang w:eastAsia="zh-CN"/>
        </w:rPr>
        <w:t>包机械、</w:t>
      </w:r>
      <w:r>
        <w:rPr>
          <w:rFonts w:hint="eastAsia" w:asciiTheme="majorEastAsia" w:hAnsiTheme="majorEastAsia" w:eastAsiaTheme="majorEastAsia" w:cstheme="majorEastAsia"/>
          <w:color w:val="000000"/>
          <w:sz w:val="21"/>
          <w:szCs w:val="21"/>
        </w:rPr>
        <w:t>包工期、包质量、包安全、</w:t>
      </w:r>
      <w:r>
        <w:rPr>
          <w:rFonts w:hint="eastAsia" w:asciiTheme="majorEastAsia" w:hAnsiTheme="majorEastAsia" w:eastAsiaTheme="majorEastAsia" w:cstheme="majorEastAsia"/>
          <w:color w:val="000000"/>
          <w:sz w:val="21"/>
          <w:szCs w:val="21"/>
          <w:lang w:eastAsia="zh-CN"/>
        </w:rPr>
        <w:t>包文明施工的</w:t>
      </w:r>
      <w:r>
        <w:rPr>
          <w:rFonts w:hint="eastAsia" w:asciiTheme="majorEastAsia" w:hAnsiTheme="majorEastAsia" w:eastAsiaTheme="majorEastAsia" w:cstheme="majorEastAsia"/>
          <w:color w:val="000000"/>
          <w:sz w:val="21"/>
          <w:szCs w:val="21"/>
        </w:rPr>
        <w:t>形式承包施工</w:t>
      </w:r>
      <w:r>
        <w:rPr>
          <w:rFonts w:hint="eastAsia" w:asciiTheme="majorEastAsia" w:hAnsiTheme="majorEastAsia" w:eastAsiaTheme="majorEastAsia" w:cstheme="majorEastAsia"/>
          <w:color w:val="000000"/>
          <w:sz w:val="21"/>
          <w:szCs w:val="21"/>
          <w:lang w:val="en-US" w:eastAsia="zh-CN"/>
        </w:rPr>
        <w:t>。</w:t>
      </w:r>
    </w:p>
    <w:p>
      <w:pPr>
        <w:spacing w:line="360" w:lineRule="auto"/>
        <w:ind w:firstLine="315" w:firstLineChars="150"/>
        <w:rPr>
          <w:rFonts w:hint="eastAsia" w:asciiTheme="majorEastAsia" w:hAnsiTheme="majorEastAsia" w:eastAsiaTheme="majorEastAsia" w:cstheme="majorEastAsia"/>
          <w:color w:val="000000"/>
          <w:sz w:val="21"/>
          <w:szCs w:val="21"/>
        </w:rPr>
      </w:pPr>
      <w:r>
        <w:rPr>
          <w:rFonts w:hint="eastAsia" w:asciiTheme="majorEastAsia" w:hAnsiTheme="majorEastAsia" w:eastAsiaTheme="majorEastAsia" w:cstheme="majorEastAsia"/>
          <w:color w:val="000000"/>
          <w:sz w:val="21"/>
          <w:szCs w:val="21"/>
        </w:rPr>
        <w:t>2、本次</w:t>
      </w:r>
      <w:r>
        <w:rPr>
          <w:rFonts w:hint="eastAsia" w:asciiTheme="majorEastAsia" w:hAnsiTheme="majorEastAsia" w:eastAsiaTheme="majorEastAsia" w:cstheme="majorEastAsia"/>
          <w:color w:val="000000"/>
          <w:sz w:val="21"/>
          <w:szCs w:val="21"/>
          <w:lang w:eastAsia="zh-CN"/>
        </w:rPr>
        <w:t>询价施工</w:t>
      </w:r>
      <w:r>
        <w:rPr>
          <w:rFonts w:hint="eastAsia" w:asciiTheme="majorEastAsia" w:hAnsiTheme="majorEastAsia" w:eastAsiaTheme="majorEastAsia" w:cstheme="majorEastAsia"/>
          <w:color w:val="000000"/>
          <w:sz w:val="21"/>
          <w:szCs w:val="21"/>
        </w:rPr>
        <w:t>范围及相关要求：</w:t>
      </w:r>
    </w:p>
    <w:p>
      <w:pPr>
        <w:adjustRightInd w:val="0"/>
        <w:snapToGrid w:val="0"/>
        <w:spacing w:line="360" w:lineRule="auto"/>
        <w:ind w:right="420" w:rightChars="200"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color w:val="000000"/>
          <w:sz w:val="21"/>
          <w:szCs w:val="21"/>
          <w:lang w:val="zh-CN"/>
        </w:rPr>
        <w:t>1）、施工范围为</w:t>
      </w:r>
      <w:r>
        <w:rPr>
          <w:rFonts w:hint="eastAsia" w:asciiTheme="majorEastAsia" w:hAnsiTheme="majorEastAsia" w:eastAsiaTheme="majorEastAsia" w:cstheme="majorEastAsia"/>
          <w:sz w:val="21"/>
          <w:szCs w:val="21"/>
        </w:rPr>
        <w:t>安徽（淮南）现代煤化工园区</w:t>
      </w:r>
      <w:r>
        <w:rPr>
          <w:rFonts w:hint="eastAsia" w:asciiTheme="majorEastAsia" w:hAnsiTheme="majorEastAsia" w:eastAsiaTheme="majorEastAsia" w:cstheme="majorEastAsia"/>
          <w:sz w:val="21"/>
          <w:szCs w:val="21"/>
          <w:lang w:eastAsia="zh-CN"/>
        </w:rPr>
        <w:t>经</w:t>
      </w:r>
      <w:r>
        <w:rPr>
          <w:rFonts w:hint="eastAsia" w:asciiTheme="majorEastAsia" w:hAnsiTheme="majorEastAsia" w:eastAsiaTheme="majorEastAsia" w:cstheme="majorEastAsia"/>
          <w:sz w:val="21"/>
          <w:szCs w:val="21"/>
        </w:rPr>
        <w:t>四路（</w:t>
      </w:r>
      <w:r>
        <w:rPr>
          <w:rFonts w:hint="eastAsia" w:asciiTheme="majorEastAsia" w:hAnsiTheme="majorEastAsia" w:eastAsiaTheme="majorEastAsia" w:cstheme="majorEastAsia"/>
          <w:sz w:val="21"/>
          <w:szCs w:val="21"/>
          <w:lang w:eastAsia="zh-CN"/>
        </w:rPr>
        <w:t>纬四路</w:t>
      </w:r>
      <w:r>
        <w:rPr>
          <w:rFonts w:hint="eastAsia" w:asciiTheme="majorEastAsia" w:hAnsiTheme="majorEastAsia" w:eastAsiaTheme="majorEastAsia" w:cstheme="majorEastAsia"/>
          <w:sz w:val="21"/>
          <w:szCs w:val="21"/>
          <w:lang w:val="en-US" w:eastAsia="zh-CN"/>
        </w:rPr>
        <w:t>-纬一路</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桥涵（箱涵）工程（包含：机械开挖、人工清理</w:t>
      </w:r>
      <w:r>
        <w:rPr>
          <w:rFonts w:hint="eastAsia" w:asciiTheme="majorEastAsia" w:hAnsiTheme="majorEastAsia" w:eastAsiaTheme="majorEastAsia" w:cstheme="majorEastAsia"/>
          <w:sz w:val="21"/>
          <w:szCs w:val="21"/>
          <w:lang w:val="en-US" w:eastAsia="zh-CN"/>
        </w:rPr>
        <w:t>、铺设垫层、基础砼浇筑、钢筋绑扎，模板和支架安装、箱涵涵身砼浇筑</w:t>
      </w:r>
      <w:r>
        <w:rPr>
          <w:rFonts w:hint="eastAsia" w:asciiTheme="majorEastAsia" w:hAnsiTheme="majorEastAsia" w:eastAsiaTheme="majorEastAsia" w:cstheme="majorEastAsia"/>
          <w:sz w:val="21"/>
          <w:szCs w:val="21"/>
          <w:lang w:eastAsia="zh-CN"/>
        </w:rPr>
        <w:t>、八字墙墙身及基础模板和支架安装等、八字墙砼浇筑）和水系二期雨水井市政管涵工程、滚水坝工程、跌水工程、渡槽工程、桥涵（箱涵）工程、水系护坡挡墙工程</w:t>
      </w:r>
      <w:r>
        <w:rPr>
          <w:rFonts w:hint="eastAsia" w:asciiTheme="majorEastAsia" w:hAnsiTheme="majorEastAsia" w:eastAsiaTheme="majorEastAsia" w:cstheme="majorEastAsia"/>
          <w:color w:val="000000"/>
          <w:sz w:val="21"/>
          <w:szCs w:val="21"/>
        </w:rPr>
        <w:t>；</w:t>
      </w:r>
      <w:r>
        <w:rPr>
          <w:rFonts w:hint="eastAsia" w:asciiTheme="majorEastAsia" w:hAnsiTheme="majorEastAsia" w:eastAsiaTheme="majorEastAsia" w:cstheme="majorEastAsia"/>
          <w:color w:val="000000"/>
          <w:sz w:val="21"/>
          <w:szCs w:val="21"/>
          <w:lang w:val="zh-CN"/>
        </w:rPr>
        <w:t>施工做法以图纸及验收规范为准；</w:t>
      </w:r>
    </w:p>
    <w:p>
      <w:pPr>
        <w:spacing w:line="360" w:lineRule="auto"/>
        <w:ind w:firstLine="420" w:firstLineChars="200"/>
        <w:rPr>
          <w:rFonts w:hint="eastAsia" w:asciiTheme="majorEastAsia" w:hAnsiTheme="majorEastAsia" w:eastAsiaTheme="majorEastAsia" w:cstheme="majorEastAsia"/>
          <w:color w:val="000000"/>
          <w:sz w:val="21"/>
          <w:szCs w:val="21"/>
          <w:lang w:val="zh-CN"/>
        </w:rPr>
      </w:pPr>
      <w:r>
        <w:rPr>
          <w:rFonts w:hint="eastAsia" w:asciiTheme="majorEastAsia" w:hAnsiTheme="majorEastAsia" w:eastAsiaTheme="majorEastAsia" w:cstheme="majorEastAsia"/>
          <w:color w:val="000000"/>
          <w:sz w:val="21"/>
          <w:szCs w:val="21"/>
        </w:rPr>
        <w:t>2）</w:t>
      </w:r>
      <w:r>
        <w:rPr>
          <w:rFonts w:hint="eastAsia" w:asciiTheme="majorEastAsia" w:hAnsiTheme="majorEastAsia" w:eastAsiaTheme="majorEastAsia" w:cstheme="majorEastAsia"/>
          <w:color w:val="000000"/>
          <w:sz w:val="21"/>
          <w:szCs w:val="21"/>
          <w:lang w:val="zh-CN"/>
        </w:rPr>
        <w:t>、现场不提供报价方人员食宿，本询价施工工程为包人工包机械设备（施工所需机械都需报价人提供），现场所用的所有辅材、运输设备、周转材料及小型工具、现场抽排水、大型机械、材料看护、安全文明施工均由报价方自理。</w:t>
      </w:r>
    </w:p>
    <w:p>
      <w:pPr>
        <w:spacing w:line="400" w:lineRule="exact"/>
        <w:ind w:firstLine="480"/>
        <w:rPr>
          <w:rFonts w:hint="eastAsia" w:ascii="宋体" w:hAnsi="宋体"/>
          <w:sz w:val="21"/>
          <w:szCs w:val="21"/>
        </w:rPr>
      </w:pPr>
      <w:r>
        <w:rPr>
          <w:rFonts w:hint="eastAsia" w:ascii="宋体" w:hAnsi="宋体"/>
          <w:sz w:val="21"/>
          <w:szCs w:val="21"/>
          <w:lang w:val="en-US" w:eastAsia="zh-CN"/>
        </w:rPr>
        <w:t>3）、</w:t>
      </w:r>
      <w:r>
        <w:rPr>
          <w:rFonts w:hint="eastAsia" w:ascii="宋体" w:hAnsi="宋体"/>
          <w:sz w:val="21"/>
          <w:szCs w:val="21"/>
        </w:rPr>
        <w:t>负责</w:t>
      </w:r>
      <w:r>
        <w:rPr>
          <w:rFonts w:hint="eastAsia" w:ascii="宋体" w:hAnsi="宋体"/>
          <w:sz w:val="21"/>
          <w:szCs w:val="21"/>
          <w:lang w:eastAsia="zh-CN"/>
        </w:rPr>
        <w:t>施工</w:t>
      </w:r>
      <w:r>
        <w:rPr>
          <w:rFonts w:hint="eastAsia" w:ascii="宋体" w:hAnsi="宋体"/>
          <w:sz w:val="21"/>
          <w:szCs w:val="21"/>
        </w:rPr>
        <w:t>范围所需完成的全部作业工序和配合工序完成的一切相关工作。</w:t>
      </w:r>
    </w:p>
    <w:p>
      <w:pPr>
        <w:spacing w:line="400" w:lineRule="exact"/>
        <w:ind w:firstLine="480"/>
        <w:rPr>
          <w:rFonts w:hint="eastAsia" w:ascii="宋体" w:hAnsi="宋体" w:eastAsia="宋体"/>
          <w:sz w:val="24"/>
          <w:lang w:eastAsia="zh-CN"/>
        </w:rPr>
      </w:pPr>
      <w:r>
        <w:rPr>
          <w:rFonts w:hint="eastAsia" w:ascii="宋体" w:hAnsi="宋体"/>
          <w:sz w:val="21"/>
          <w:szCs w:val="21"/>
          <w:lang w:val="en-US" w:eastAsia="zh-CN"/>
        </w:rPr>
        <w:t>4）</w:t>
      </w:r>
      <w:r>
        <w:rPr>
          <w:rFonts w:hint="eastAsia" w:ascii="宋体" w:hAnsi="宋体"/>
          <w:sz w:val="21"/>
          <w:szCs w:val="21"/>
        </w:rPr>
        <w:t>、项目部负责</w:t>
      </w:r>
      <w:r>
        <w:rPr>
          <w:rFonts w:hint="eastAsia" w:ascii="宋体" w:hAnsi="宋体"/>
          <w:sz w:val="21"/>
          <w:szCs w:val="21"/>
          <w:lang w:eastAsia="zh-CN"/>
        </w:rPr>
        <w:t>经四路所有定位放线（报价方进行协助）；</w:t>
      </w:r>
      <w:r>
        <w:rPr>
          <w:rFonts w:hint="eastAsia" w:ascii="宋体" w:hAnsi="宋体"/>
          <w:sz w:val="21"/>
          <w:szCs w:val="21"/>
        </w:rPr>
        <w:t>班组配合根据控制线完成</w:t>
      </w:r>
      <w:r>
        <w:rPr>
          <w:rFonts w:hint="eastAsia" w:ascii="宋体" w:hAnsi="宋体"/>
          <w:sz w:val="21"/>
          <w:szCs w:val="21"/>
          <w:lang w:eastAsia="zh-CN"/>
        </w:rPr>
        <w:t>水系二期所有工程的</w:t>
      </w:r>
      <w:r>
        <w:rPr>
          <w:rFonts w:hint="eastAsia" w:ascii="宋体" w:hAnsi="宋体"/>
          <w:sz w:val="21"/>
          <w:szCs w:val="21"/>
        </w:rPr>
        <w:t>定位工作，以及各部位的标高控制</w:t>
      </w:r>
      <w:r>
        <w:rPr>
          <w:rFonts w:hint="eastAsia" w:ascii="宋体" w:hAnsi="宋体"/>
          <w:sz w:val="21"/>
          <w:szCs w:val="21"/>
          <w:lang w:eastAsia="zh-CN"/>
        </w:rPr>
        <w:t>。</w:t>
      </w:r>
    </w:p>
    <w:p>
      <w:pPr>
        <w:spacing w:line="400" w:lineRule="exact"/>
        <w:ind w:firstLine="480"/>
        <w:rPr>
          <w:rFonts w:hint="eastAsia" w:ascii="宋体" w:hAnsi="宋体"/>
          <w:sz w:val="21"/>
          <w:szCs w:val="21"/>
        </w:rPr>
      </w:pPr>
      <w:r>
        <w:rPr>
          <w:rFonts w:hint="eastAsia" w:ascii="宋体" w:hAnsi="宋体"/>
          <w:sz w:val="22"/>
          <w:szCs w:val="22"/>
          <w:lang w:val="en-US" w:eastAsia="zh-CN"/>
        </w:rPr>
        <w:t>5）、</w:t>
      </w:r>
      <w:r>
        <w:rPr>
          <w:rFonts w:hint="eastAsia" w:ascii="宋体" w:hAnsi="宋体"/>
          <w:sz w:val="21"/>
          <w:szCs w:val="21"/>
        </w:rPr>
        <w:t>负责自身施工区域范围内的材料起吊/倒运、装卸、堆放，场容场貌管理。</w:t>
      </w:r>
    </w:p>
    <w:p>
      <w:pPr>
        <w:spacing w:line="400" w:lineRule="exact"/>
        <w:ind w:firstLine="480"/>
        <w:rPr>
          <w:rFonts w:hint="eastAsia" w:ascii="宋体" w:hAnsi="宋体"/>
          <w:sz w:val="21"/>
          <w:szCs w:val="21"/>
        </w:rPr>
      </w:pPr>
      <w:r>
        <w:rPr>
          <w:rFonts w:hint="eastAsia" w:ascii="宋体" w:hAnsi="宋体"/>
          <w:sz w:val="21"/>
          <w:szCs w:val="21"/>
          <w:lang w:val="en-US" w:eastAsia="zh-CN"/>
        </w:rPr>
        <w:t>6）、</w:t>
      </w:r>
      <w:r>
        <w:rPr>
          <w:rFonts w:hint="eastAsia" w:ascii="宋体" w:hAnsi="宋体"/>
          <w:sz w:val="21"/>
          <w:szCs w:val="21"/>
        </w:rPr>
        <w:t>完成</w:t>
      </w:r>
      <w:r>
        <w:rPr>
          <w:rFonts w:hint="eastAsia" w:ascii="宋体" w:hAnsi="宋体"/>
          <w:sz w:val="21"/>
          <w:szCs w:val="21"/>
          <w:lang w:eastAsia="zh-CN"/>
        </w:rPr>
        <w:t>所询价工程</w:t>
      </w:r>
      <w:r>
        <w:rPr>
          <w:rFonts w:hint="eastAsia" w:ascii="宋体" w:hAnsi="宋体"/>
          <w:sz w:val="21"/>
          <w:szCs w:val="21"/>
        </w:rPr>
        <w:t>的全部工序工作。</w:t>
      </w:r>
    </w:p>
    <w:p>
      <w:pPr>
        <w:spacing w:line="400" w:lineRule="exact"/>
        <w:ind w:firstLine="480"/>
        <w:rPr>
          <w:rFonts w:hint="eastAsia" w:ascii="宋体" w:hAnsi="宋体"/>
          <w:b w:val="0"/>
          <w:bCs/>
          <w:sz w:val="22"/>
          <w:szCs w:val="22"/>
        </w:rPr>
      </w:pPr>
      <w:r>
        <w:rPr>
          <w:rFonts w:hint="eastAsia" w:ascii="宋体" w:hAnsi="宋体"/>
          <w:b w:val="0"/>
          <w:bCs/>
          <w:sz w:val="22"/>
          <w:szCs w:val="22"/>
          <w:lang w:val="en-US" w:eastAsia="zh-CN"/>
        </w:rPr>
        <w:t>3、</w:t>
      </w:r>
      <w:r>
        <w:rPr>
          <w:rFonts w:hint="eastAsia" w:ascii="宋体" w:hAnsi="宋体"/>
          <w:b w:val="0"/>
          <w:bCs/>
          <w:sz w:val="22"/>
          <w:szCs w:val="22"/>
        </w:rPr>
        <w:t>文明施工要求：</w:t>
      </w:r>
    </w:p>
    <w:p>
      <w:pPr>
        <w:spacing w:line="400" w:lineRule="exact"/>
        <w:ind w:firstLine="480"/>
        <w:rPr>
          <w:rFonts w:hint="eastAsia" w:ascii="宋体" w:hAnsi="宋体"/>
          <w:sz w:val="22"/>
          <w:szCs w:val="22"/>
        </w:rPr>
      </w:pPr>
      <w:r>
        <w:rPr>
          <w:rFonts w:hint="eastAsia" w:ascii="宋体" w:hAnsi="宋体"/>
          <w:sz w:val="22"/>
          <w:szCs w:val="22"/>
          <w:lang w:val="en-US" w:eastAsia="zh-CN"/>
        </w:rPr>
        <w:t>1）、项目部对根据现场施工进度情况放置二级配电箱，施工现场三级箱、施工</w:t>
      </w:r>
      <w:r>
        <w:rPr>
          <w:rFonts w:hint="eastAsia" w:ascii="宋体" w:hAnsi="宋体"/>
          <w:sz w:val="22"/>
          <w:szCs w:val="22"/>
        </w:rPr>
        <w:t>机具均由</w:t>
      </w:r>
      <w:r>
        <w:rPr>
          <w:rFonts w:hint="eastAsia" w:ascii="宋体" w:hAnsi="宋体"/>
          <w:sz w:val="22"/>
          <w:szCs w:val="22"/>
          <w:lang w:eastAsia="zh-CN"/>
        </w:rPr>
        <w:t>报价</w:t>
      </w:r>
      <w:r>
        <w:rPr>
          <w:rFonts w:hint="eastAsia" w:ascii="宋体" w:hAnsi="宋体"/>
          <w:sz w:val="22"/>
          <w:szCs w:val="22"/>
        </w:rPr>
        <w:t>单位自行负责。</w:t>
      </w:r>
    </w:p>
    <w:p>
      <w:pPr>
        <w:spacing w:line="400" w:lineRule="exact"/>
        <w:ind w:firstLine="480"/>
        <w:rPr>
          <w:rFonts w:hint="eastAsia" w:ascii="宋体" w:hAnsi="宋体"/>
          <w:sz w:val="22"/>
          <w:szCs w:val="22"/>
        </w:rPr>
      </w:pPr>
      <w:r>
        <w:rPr>
          <w:rFonts w:hint="eastAsia" w:ascii="宋体" w:hAnsi="宋体"/>
          <w:sz w:val="22"/>
          <w:szCs w:val="22"/>
          <w:lang w:val="en-US" w:eastAsia="zh-CN"/>
        </w:rPr>
        <w:t>2）、报价方</w:t>
      </w:r>
      <w:r>
        <w:rPr>
          <w:rFonts w:hint="eastAsia" w:ascii="宋体" w:hAnsi="宋体"/>
          <w:sz w:val="22"/>
          <w:szCs w:val="22"/>
        </w:rPr>
        <w:t>施工人员的劳保用品均由</w:t>
      </w:r>
      <w:r>
        <w:rPr>
          <w:rFonts w:hint="eastAsia" w:ascii="宋体" w:hAnsi="宋体"/>
          <w:sz w:val="22"/>
          <w:szCs w:val="22"/>
          <w:lang w:eastAsia="zh-CN"/>
        </w:rPr>
        <w:t>报价方</w:t>
      </w:r>
      <w:r>
        <w:rPr>
          <w:rFonts w:hint="eastAsia" w:ascii="宋体" w:hAnsi="宋体"/>
          <w:sz w:val="22"/>
          <w:szCs w:val="22"/>
        </w:rPr>
        <w:t>自行负责购买。</w:t>
      </w:r>
    </w:p>
    <w:p>
      <w:pPr>
        <w:spacing w:line="400" w:lineRule="exact"/>
        <w:ind w:firstLine="480"/>
        <w:rPr>
          <w:rFonts w:hint="eastAsia" w:ascii="宋体" w:hAnsi="宋体"/>
          <w:sz w:val="22"/>
          <w:szCs w:val="22"/>
        </w:rPr>
      </w:pPr>
      <w:r>
        <w:rPr>
          <w:rFonts w:hint="eastAsia" w:ascii="宋体" w:hAnsi="宋体"/>
          <w:sz w:val="22"/>
          <w:szCs w:val="22"/>
          <w:lang w:val="en-US" w:eastAsia="zh-CN"/>
        </w:rPr>
        <w:t>3）、</w:t>
      </w:r>
      <w:r>
        <w:rPr>
          <w:rFonts w:hint="eastAsia" w:ascii="宋体" w:hAnsi="宋体"/>
          <w:sz w:val="22"/>
          <w:szCs w:val="22"/>
        </w:rPr>
        <w:t>施工现场机具设备、各类材料按文明施工要求摆放整齐。</w:t>
      </w:r>
    </w:p>
    <w:p>
      <w:pPr>
        <w:spacing w:line="400" w:lineRule="exact"/>
        <w:ind w:firstLine="480"/>
        <w:rPr>
          <w:rFonts w:hint="eastAsia" w:ascii="宋体" w:hAnsi="宋体"/>
          <w:sz w:val="22"/>
          <w:szCs w:val="22"/>
        </w:rPr>
      </w:pPr>
      <w:r>
        <w:rPr>
          <w:rFonts w:hint="eastAsia" w:ascii="宋体" w:hAnsi="宋体"/>
          <w:sz w:val="22"/>
          <w:szCs w:val="22"/>
          <w:lang w:val="en-US" w:eastAsia="zh-CN"/>
        </w:rPr>
        <w:t>4）、</w:t>
      </w:r>
      <w:r>
        <w:rPr>
          <w:rFonts w:hint="eastAsia" w:ascii="宋体" w:hAnsi="宋体"/>
          <w:sz w:val="22"/>
          <w:szCs w:val="22"/>
        </w:rPr>
        <w:t>各类临边防护的搭设；土方、</w:t>
      </w:r>
      <w:r>
        <w:rPr>
          <w:rFonts w:hint="eastAsia" w:ascii="宋体" w:hAnsi="宋体"/>
          <w:sz w:val="22"/>
          <w:szCs w:val="22"/>
          <w:lang w:eastAsia="zh-CN"/>
        </w:rPr>
        <w:t>石灰土</w:t>
      </w:r>
      <w:r>
        <w:rPr>
          <w:rFonts w:hint="eastAsia" w:ascii="宋体" w:hAnsi="宋体"/>
          <w:sz w:val="22"/>
          <w:szCs w:val="22"/>
        </w:rPr>
        <w:t>、</w:t>
      </w:r>
      <w:r>
        <w:rPr>
          <w:rFonts w:hint="eastAsia" w:ascii="宋体" w:hAnsi="宋体"/>
          <w:sz w:val="22"/>
          <w:szCs w:val="22"/>
          <w:lang w:eastAsia="zh-CN"/>
        </w:rPr>
        <w:t>钢筋、模板等</w:t>
      </w:r>
      <w:r>
        <w:rPr>
          <w:rFonts w:hint="eastAsia" w:ascii="宋体" w:hAnsi="宋体"/>
          <w:sz w:val="22"/>
          <w:szCs w:val="22"/>
        </w:rPr>
        <w:t>各类材料的覆盖；</w:t>
      </w:r>
    </w:p>
    <w:p>
      <w:pPr>
        <w:spacing w:line="400" w:lineRule="exact"/>
        <w:ind w:firstLine="480"/>
        <w:rPr>
          <w:rFonts w:hint="eastAsia" w:ascii="宋体" w:hAnsi="宋体"/>
          <w:sz w:val="22"/>
          <w:szCs w:val="22"/>
        </w:rPr>
      </w:pPr>
      <w:r>
        <w:rPr>
          <w:rFonts w:hint="eastAsia" w:ascii="宋体" w:hAnsi="宋体"/>
          <w:sz w:val="22"/>
          <w:szCs w:val="22"/>
          <w:lang w:val="en-US" w:eastAsia="zh-CN"/>
        </w:rPr>
        <w:t>5）、</w:t>
      </w:r>
      <w:r>
        <w:rPr>
          <w:rFonts w:hint="eastAsia" w:ascii="宋体" w:hAnsi="宋体"/>
          <w:sz w:val="22"/>
          <w:szCs w:val="22"/>
        </w:rPr>
        <w:t>施工现场场容场貌管理；</w:t>
      </w:r>
    </w:p>
    <w:p>
      <w:pPr>
        <w:spacing w:line="400" w:lineRule="exact"/>
        <w:ind w:firstLine="440" w:firstLineChars="200"/>
        <w:rPr>
          <w:rFonts w:hint="eastAsia" w:ascii="宋体" w:hAnsi="宋体"/>
          <w:sz w:val="22"/>
          <w:szCs w:val="22"/>
        </w:rPr>
      </w:pPr>
      <w:r>
        <w:rPr>
          <w:rFonts w:hint="eastAsia" w:ascii="宋体" w:hAnsi="宋体"/>
          <w:sz w:val="22"/>
          <w:szCs w:val="22"/>
          <w:lang w:val="en-US" w:eastAsia="zh-CN"/>
        </w:rPr>
        <w:t>6）、</w:t>
      </w:r>
      <w:r>
        <w:rPr>
          <w:rFonts w:hint="eastAsia" w:ascii="宋体" w:hAnsi="宋体"/>
          <w:sz w:val="22"/>
          <w:szCs w:val="22"/>
        </w:rPr>
        <w:t>现场其他安全文明施工需配合事宜。</w:t>
      </w:r>
    </w:p>
    <w:p>
      <w:pPr>
        <w:spacing w:line="400" w:lineRule="exact"/>
        <w:ind w:firstLine="440" w:firstLineChars="200"/>
        <w:rPr>
          <w:rFonts w:hint="eastAsia" w:ascii="宋体" w:hAnsi="宋体"/>
          <w:sz w:val="22"/>
          <w:szCs w:val="22"/>
        </w:rPr>
      </w:pPr>
      <w:r>
        <w:rPr>
          <w:rFonts w:hint="eastAsia" w:ascii="宋体" w:hAnsi="宋体"/>
          <w:sz w:val="22"/>
          <w:szCs w:val="22"/>
          <w:lang w:val="en-US" w:eastAsia="zh-CN"/>
        </w:rPr>
        <w:t>7）、</w:t>
      </w:r>
      <w:r>
        <w:rPr>
          <w:rFonts w:hint="eastAsia" w:ascii="宋体" w:hAnsi="宋体"/>
          <w:sz w:val="22"/>
          <w:szCs w:val="22"/>
          <w:lang w:eastAsia="zh-CN"/>
        </w:rPr>
        <w:t>报价方</w:t>
      </w:r>
      <w:r>
        <w:rPr>
          <w:rFonts w:hint="eastAsia" w:ascii="宋体" w:hAnsi="宋体"/>
          <w:sz w:val="22"/>
          <w:szCs w:val="22"/>
        </w:rPr>
        <w:t>应在施工过程中对严把质量关，严格控制各道工序施工质量，各工序施工完成后先自检，自检合格后报项目部验收，验收合格后方可进行下道工序。</w:t>
      </w:r>
    </w:p>
    <w:p>
      <w:pPr>
        <w:spacing w:line="400" w:lineRule="exact"/>
        <w:ind w:firstLine="440" w:firstLineChars="200"/>
        <w:rPr>
          <w:rFonts w:hint="eastAsia" w:ascii="宋体" w:hAnsi="宋体"/>
          <w:sz w:val="22"/>
          <w:szCs w:val="22"/>
          <w:lang w:val="en-US" w:eastAsia="zh-CN"/>
        </w:rPr>
      </w:pPr>
      <w:r>
        <w:rPr>
          <w:rFonts w:hint="eastAsia" w:ascii="宋体" w:hAnsi="宋体"/>
          <w:sz w:val="22"/>
          <w:szCs w:val="22"/>
          <w:lang w:val="en-US" w:eastAsia="zh-CN"/>
        </w:rPr>
        <w:t>8）、在施工过程中须服从项目部统一管理与组织实施，否则每次予以500元罚款处罚。</w:t>
      </w:r>
    </w:p>
    <w:p>
      <w:pPr>
        <w:spacing w:line="400" w:lineRule="exact"/>
        <w:ind w:firstLine="440" w:firstLineChars="200"/>
        <w:rPr>
          <w:rFonts w:hint="default" w:ascii="宋体" w:hAnsi="宋体"/>
          <w:sz w:val="22"/>
          <w:szCs w:val="22"/>
          <w:lang w:val="en-US" w:eastAsia="zh-CN"/>
        </w:rPr>
      </w:pPr>
      <w:r>
        <w:rPr>
          <w:rFonts w:hint="eastAsia" w:ascii="宋体" w:hAnsi="宋体"/>
          <w:sz w:val="22"/>
          <w:szCs w:val="22"/>
          <w:lang w:val="en-US" w:eastAsia="zh-CN"/>
        </w:rPr>
        <w:t>10）、询价工程量及施工要求、内容一览表：</w:t>
      </w:r>
    </w:p>
    <w:tbl>
      <w:tblPr>
        <w:tblStyle w:val="18"/>
        <w:tblW w:w="832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980"/>
        <w:gridCol w:w="2252"/>
        <w:gridCol w:w="2232"/>
        <w:gridCol w:w="636"/>
        <w:gridCol w:w="742"/>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80" w:type="dxa"/>
            <w:vMerge w:val="restart"/>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序号</w:t>
            </w:r>
          </w:p>
        </w:tc>
        <w:tc>
          <w:tcPr>
            <w:tcW w:w="980"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项目名称</w:t>
            </w:r>
          </w:p>
        </w:tc>
        <w:tc>
          <w:tcPr>
            <w:tcW w:w="225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项目特征</w:t>
            </w:r>
          </w:p>
        </w:tc>
        <w:tc>
          <w:tcPr>
            <w:tcW w:w="223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工作内容</w:t>
            </w:r>
          </w:p>
        </w:tc>
        <w:tc>
          <w:tcPr>
            <w:tcW w:w="636"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单位</w:t>
            </w:r>
          </w:p>
        </w:tc>
        <w:tc>
          <w:tcPr>
            <w:tcW w:w="74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工程量</w:t>
            </w:r>
          </w:p>
        </w:tc>
        <w:tc>
          <w:tcPr>
            <w:tcW w:w="1004"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jc w:val="center"/>
        </w:trPr>
        <w:tc>
          <w:tcPr>
            <w:tcW w:w="480" w:type="dxa"/>
            <w:vMerge w:val="continue"/>
          </w:tcPr>
          <w:p>
            <w:pPr>
              <w:spacing w:line="360" w:lineRule="auto"/>
              <w:jc w:val="center"/>
              <w:rPr>
                <w:sz w:val="18"/>
                <w:szCs w:val="18"/>
              </w:rPr>
            </w:pPr>
          </w:p>
        </w:tc>
        <w:tc>
          <w:tcPr>
            <w:tcW w:w="980" w:type="dxa"/>
            <w:vMerge w:val="continue"/>
          </w:tcPr>
          <w:p>
            <w:pPr>
              <w:spacing w:line="360" w:lineRule="auto"/>
              <w:jc w:val="center"/>
              <w:rPr>
                <w:sz w:val="18"/>
                <w:szCs w:val="18"/>
              </w:rPr>
            </w:pPr>
          </w:p>
        </w:tc>
        <w:tc>
          <w:tcPr>
            <w:tcW w:w="2252" w:type="dxa"/>
            <w:vMerge w:val="continue"/>
          </w:tcPr>
          <w:p>
            <w:pPr>
              <w:spacing w:line="360" w:lineRule="auto"/>
              <w:jc w:val="center"/>
              <w:rPr>
                <w:sz w:val="18"/>
                <w:szCs w:val="18"/>
              </w:rPr>
            </w:pPr>
          </w:p>
        </w:tc>
        <w:tc>
          <w:tcPr>
            <w:tcW w:w="2232" w:type="dxa"/>
            <w:vMerge w:val="continue"/>
          </w:tcPr>
          <w:p>
            <w:pPr>
              <w:spacing w:line="360" w:lineRule="auto"/>
              <w:jc w:val="center"/>
              <w:rPr>
                <w:sz w:val="18"/>
                <w:szCs w:val="18"/>
              </w:rPr>
            </w:pPr>
          </w:p>
        </w:tc>
        <w:tc>
          <w:tcPr>
            <w:tcW w:w="636" w:type="dxa"/>
            <w:vMerge w:val="continue"/>
          </w:tcPr>
          <w:p>
            <w:pPr>
              <w:spacing w:line="360" w:lineRule="auto"/>
              <w:jc w:val="center"/>
              <w:rPr>
                <w:sz w:val="18"/>
                <w:szCs w:val="18"/>
              </w:rPr>
            </w:pPr>
          </w:p>
        </w:tc>
        <w:tc>
          <w:tcPr>
            <w:tcW w:w="742" w:type="dxa"/>
            <w:vMerge w:val="continue"/>
          </w:tcPr>
          <w:p>
            <w:pPr>
              <w:spacing w:line="360" w:lineRule="auto"/>
              <w:jc w:val="center"/>
              <w:rPr>
                <w:sz w:val="18"/>
                <w:szCs w:val="18"/>
              </w:rPr>
            </w:pPr>
          </w:p>
        </w:tc>
        <w:tc>
          <w:tcPr>
            <w:tcW w:w="1004" w:type="dxa"/>
            <w:vMerge w:val="continue"/>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75"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1</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经四路桥涵（箱涵）工程</w:t>
            </w:r>
          </w:p>
        </w:tc>
        <w:tc>
          <w:tcPr>
            <w:tcW w:w="225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2"/>
                <w:szCs w:val="22"/>
                <w:u w:val="none"/>
                <w:lang w:val="en-US" w:eastAsia="zh-CN" w:bidi="ar"/>
              </w:rPr>
              <w:t>箱涵孔径为</w:t>
            </w:r>
            <w:r>
              <w:rPr>
                <w:rFonts w:hint="eastAsia" w:asciiTheme="majorEastAsia" w:hAnsiTheme="majorEastAsia" w:eastAsiaTheme="majorEastAsia" w:cstheme="majorEastAsia"/>
                <w:b w:val="0"/>
                <w:bCs w:val="0"/>
                <w:spacing w:val="-17"/>
                <w:sz w:val="21"/>
                <w:szCs w:val="21"/>
                <w:lang w:val="en-US" w:eastAsia="zh-CN"/>
              </w:rPr>
              <w:t>5</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2米，长度为24米，涵身采用C30混凝土；八字墙墙身及基础采用c25混凝土，八字墙高2.8米</w:t>
            </w:r>
            <w:r>
              <w:rPr>
                <w:rFonts w:hint="eastAsia" w:ascii="宋体" w:hAnsi="宋体" w:eastAsia="宋体" w:cs="宋体"/>
                <w:i w:val="0"/>
                <w:color w:val="000000"/>
                <w:kern w:val="0"/>
                <w:sz w:val="22"/>
                <w:szCs w:val="22"/>
                <w:u w:val="none"/>
                <w:lang w:val="en-US" w:eastAsia="zh-CN" w:bidi="ar"/>
              </w:rPr>
              <w:t>。</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沟槽开挖，</w:t>
            </w:r>
            <w:r>
              <w:rPr>
                <w:rFonts w:hint="eastAsia" w:ascii="宋体" w:hAnsi="宋体" w:eastAsia="宋体" w:cs="宋体"/>
                <w:i w:val="0"/>
                <w:color w:val="000000"/>
                <w:kern w:val="0"/>
                <w:sz w:val="22"/>
                <w:szCs w:val="22"/>
                <w:u w:val="none"/>
                <w:lang w:val="en-US" w:eastAsia="zh-CN" w:bidi="ar"/>
              </w:rPr>
              <w:t>沟槽清理，铺设垫层，</w:t>
            </w:r>
            <w:r>
              <w:rPr>
                <w:rFonts w:hint="eastAsia" w:ascii="宋体" w:hAnsi="宋体" w:cs="宋体"/>
                <w:i w:val="0"/>
                <w:color w:val="000000"/>
                <w:kern w:val="0"/>
                <w:sz w:val="22"/>
                <w:szCs w:val="22"/>
                <w:u w:val="none"/>
                <w:lang w:val="en-US" w:eastAsia="zh-CN" w:bidi="ar"/>
              </w:rPr>
              <w:t>浇筑砼基础</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箱涵钢筋安装</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模板及支架安装，箱涵砼浇筑、砼养护、模板支架拆除八字墙模板安装、八字墙砼浇筑，八字墙后背回填、分层</w:t>
            </w:r>
            <w:r>
              <w:rPr>
                <w:rFonts w:hint="eastAsia" w:ascii="宋体" w:hAnsi="宋体" w:eastAsia="宋体" w:cs="宋体"/>
                <w:i w:val="0"/>
                <w:color w:val="000000"/>
                <w:kern w:val="0"/>
                <w:sz w:val="22"/>
                <w:szCs w:val="22"/>
                <w:u w:val="none"/>
                <w:lang w:val="en-US" w:eastAsia="zh-CN" w:bidi="ar"/>
              </w:rPr>
              <w:t>夯实等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2</w:t>
            </w:r>
          </w:p>
        </w:tc>
        <w:tc>
          <w:tcPr>
            <w:tcW w:w="1004" w:type="dxa"/>
            <w:vAlign w:val="center"/>
          </w:tcPr>
          <w:p>
            <w:pPr>
              <w:spacing w:line="360" w:lineRule="auto"/>
              <w:jc w:val="center"/>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0"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2</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水系二期煤化大道南边东侧雨水井及管涵</w:t>
            </w:r>
          </w:p>
        </w:tc>
        <w:tc>
          <w:tcPr>
            <w:tcW w:w="225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3米内径，高7米圆形，C25钢筋混凝土井墙，及3.5米长、内径2.2米圆形钢筋混凝土出水口；</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，基础处理，绑扎安装井墙及出水口钢筋，安装模板，浇筑混凝土，安装井盖及井座等。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tabs>
                <w:tab w:val="left" w:pos="557"/>
              </w:tabs>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3</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水系二期煤化大道南边西侧雨水井及管涵</w:t>
            </w:r>
          </w:p>
        </w:tc>
        <w:tc>
          <w:tcPr>
            <w:tcW w:w="225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3米内径，高5.3米圆形，C25钢筋混凝土井墙；7.2米C30混凝土管涵出水口。</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，基础处理，绑扎安装井墙钢筋，安装模板，浇筑混凝土，安装进出水口管涵,安装井盖及井座等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tabs>
                <w:tab w:val="left" w:pos="557"/>
              </w:tabs>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53"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4</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水系二期1#滚水坝工程</w:t>
            </w:r>
          </w:p>
        </w:tc>
        <w:tc>
          <w:tcPr>
            <w:tcW w:w="2252"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 xml:space="preserve"> 挡墙采用c20混凝土浇筑；</w:t>
            </w:r>
          </w:p>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堰体采用c20混凝土浇筑，堰体垫层采用c15混凝土浇筑，堰体长约9.44m，宽约6m，堰体上游口，预埋长1m,内径300mm的预制砼管涵；</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eastAsia="宋体" w:asciiTheme="majorEastAsia" w:hAnsi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开挖滚水坝基槽、基槽清理，浇筑砼垫层，铺筑消力池垫层，绑扎消力池钢筋，安装模板、安装预埋的预制砼管涵、浇筑混凝土、拆除模板、砼养护等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46"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5</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水系二期2#滚水坝工程</w:t>
            </w:r>
          </w:p>
        </w:tc>
        <w:tc>
          <w:tcPr>
            <w:tcW w:w="2252"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挡墙采用c20混凝土浇筑；</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堰体采用c20混凝土浇筑，堰体垫层采用c15混凝土浇筑，堰体长约9.10m，宽约7m，堰体上游口，预埋长1m,内径300mm的预制砼管涵；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开挖滚水坝基槽、基槽清理，浇筑砼垫层，铺筑消力池垫层，绑扎消力池钢筋，安装模板、安装预埋的预制砼管涵、浇筑混凝土、拆除模板、砼养护等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94"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6</w:t>
            </w:r>
          </w:p>
        </w:tc>
        <w:tc>
          <w:tcPr>
            <w:tcW w:w="980"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1"/>
                <w:szCs w:val="21"/>
                <w:u w:val="none"/>
                <w:lang w:val="en-US" w:eastAsia="zh-CN" w:bidi="ar"/>
              </w:rPr>
              <w:t>水系二期跌水</w:t>
            </w:r>
          </w:p>
        </w:tc>
        <w:tc>
          <w:tcPr>
            <w:tcW w:w="2252"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挡墙采用c20混凝土浇筑；</w:t>
            </w:r>
          </w:p>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堰体为钢筋混凝土结构，采用c20混凝土浇筑，堰体垫层采用c15混凝土浇筑，堰体长约9.10m，宽约7m，；</w:t>
            </w:r>
          </w:p>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both"/>
              <w:textAlignment w:val="center"/>
              <w:rPr>
                <w:rFonts w:hint="eastAsia" w:asciiTheme="majorEastAsia" w:hAnsiTheme="majorEastAsia" w:eastAsiaTheme="majorEastAsia" w:cstheme="majorEastAsia"/>
                <w:b/>
                <w:bCs/>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开挖滚水坝基槽、基槽清理，浇筑砼垫层，铺筑消力池垫层，绑扎堰体和消力池钢筋，安装模板及支架、浇筑混凝土、拆除模板、砼养护等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7</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水系二期渡槽</w:t>
            </w:r>
          </w:p>
        </w:tc>
        <w:tc>
          <w:tcPr>
            <w:tcW w:w="2252" w:type="dxa"/>
            <w:vAlign w:val="center"/>
          </w:tcPr>
          <w:p>
            <w:pPr>
              <w:keepNext w:val="0"/>
              <w:keepLines w:val="0"/>
              <w:widowControl/>
              <w:suppressLineNumbers w:val="0"/>
              <w:jc w:val="both"/>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1"/>
                <w:szCs w:val="21"/>
                <w:u w:val="none"/>
                <w:lang w:val="en-US" w:eastAsia="zh-CN" w:bidi="ar"/>
              </w:rPr>
              <w:t>对渡槽上下游4m长衔接渠道拆除重建，与现有渠道顺接；渡槽槽身为钢筋混凝土结构，砼采用c30；拆除重建后的混凝土明渠采用c20混凝土。槽身长7.75m，宽0.9;混凝土明渠共长8m.</w:t>
            </w:r>
            <w:r>
              <w:rPr>
                <w:rFonts w:hint="eastAsia" w:asciiTheme="majorEastAsia" w:hAnsiTheme="majorEastAsia" w:eastAsiaTheme="majorEastAsia" w:cstheme="majorEastAsia"/>
                <w:b w:val="0"/>
                <w:bCs w:val="0"/>
                <w:spacing w:val="-17"/>
                <w:sz w:val="21"/>
                <w:szCs w:val="21"/>
                <w:lang w:val="en-US" w:eastAsia="zh-CN"/>
              </w:rPr>
              <w:t>钢筋配置详见图纸</w:t>
            </w:r>
          </w:p>
        </w:tc>
        <w:tc>
          <w:tcPr>
            <w:tcW w:w="223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拆除上下游两侧原有衔接渠道，绑扎槽身钢筋，安装模板及支架</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砼浇筑，拆除模板、砼养护等</w:t>
            </w:r>
          </w:p>
        </w:tc>
        <w:tc>
          <w:tcPr>
            <w:tcW w:w="636"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8</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color w:val="000000"/>
                <w:kern w:val="0"/>
                <w:szCs w:val="21"/>
                <w:lang w:eastAsia="zh-CN"/>
              </w:rPr>
              <w:t>水系二期生产路箱涵</w:t>
            </w:r>
          </w:p>
        </w:tc>
        <w:tc>
          <w:tcPr>
            <w:tcW w:w="2252"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color w:val="000000"/>
                <w:kern w:val="0"/>
                <w:szCs w:val="21"/>
                <w:lang w:val="en-US" w:eastAsia="zh-CN"/>
              </w:rPr>
              <w:t>箱涵上下有5m范围内采用c25钢筋混凝土护底，护底厚度300mm,面层铺设钢筋网片。箱涵为双孔，孔径为3M</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2m,结构为钢筋混凝土，垫层砼标号为c15,涵身砼标号为c25；钢筋配置详见图纸，</w:t>
            </w:r>
          </w:p>
          <w:p>
            <w:pPr>
              <w:keepNext w:val="0"/>
              <w:keepLines w:val="0"/>
              <w:widowControl/>
              <w:suppressLineNumbers w:val="0"/>
              <w:jc w:val="both"/>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浇筑砼基础</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箱涵钢筋绑扎</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安装模板支架，箱涵砼浇筑、模板拆除、砼养护，涵顶覆土回填夯实</w:t>
            </w:r>
            <w:r>
              <w:rPr>
                <w:rFonts w:hint="eastAsia" w:ascii="宋体" w:hAnsi="宋体" w:eastAsia="宋体" w:cs="宋体"/>
                <w:i w:val="0"/>
                <w:color w:val="000000"/>
                <w:kern w:val="0"/>
                <w:sz w:val="22"/>
                <w:szCs w:val="22"/>
                <w:u w:val="none"/>
                <w:lang w:val="en-US" w:eastAsia="zh-CN" w:bidi="ar"/>
              </w:rPr>
              <w:t>等</w:t>
            </w:r>
          </w:p>
        </w:tc>
        <w:tc>
          <w:tcPr>
            <w:tcW w:w="636"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p>
            <w:pPr>
              <w:bidi w:val="0"/>
              <w:jc w:val="center"/>
              <w:rPr>
                <w:rFonts w:hint="default" w:ascii="Times New Roman" w:hAnsi="Times New Roman" w:eastAsia="宋体" w:cs="Times New Roman"/>
                <w:kern w:val="2"/>
                <w:sz w:val="21"/>
                <w:szCs w:val="24"/>
                <w:lang w:val="en-US" w:eastAsia="zh-CN" w:bidi="ar-SA"/>
              </w:rPr>
            </w:pPr>
            <w:r>
              <w:rPr>
                <w:rFonts w:hint="eastAsia" w:cs="Times New Roman"/>
                <w:kern w:val="2"/>
                <w:sz w:val="21"/>
                <w:szCs w:val="24"/>
                <w:lang w:val="en-US" w:eastAsia="zh-CN" w:bidi="ar-SA"/>
              </w:rPr>
              <w:t>1</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9</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color w:val="000000"/>
                <w:kern w:val="0"/>
                <w:szCs w:val="21"/>
                <w:lang w:eastAsia="zh-CN"/>
              </w:rPr>
              <w:t>水系二期纬一路箱涵</w:t>
            </w:r>
          </w:p>
        </w:tc>
        <w:tc>
          <w:tcPr>
            <w:tcW w:w="2252"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color w:val="000000"/>
                <w:kern w:val="0"/>
                <w:szCs w:val="21"/>
                <w:lang w:val="en-US" w:eastAsia="zh-CN"/>
              </w:rPr>
              <w:t>箱涵上下有5m范围内采用c25钢筋混凝土护底，护底厚度300mm,面层铺设钢筋网片。箱涵为双孔，孔径为4.7m</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2.9m,结构为钢筋混凝土，垫层砼标号为c15,涵身砼标号为c25；钢筋配置详见图纸，</w:t>
            </w:r>
          </w:p>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浇筑砼基础</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箱涵钢筋绑扎</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安装模板支架，箱涵砼浇筑、模板拆除、砼养护，涵顶覆土回填夯实</w:t>
            </w:r>
            <w:r>
              <w:rPr>
                <w:rFonts w:hint="eastAsia" w:ascii="宋体" w:hAnsi="宋体" w:eastAsia="宋体" w:cs="宋体"/>
                <w:i w:val="0"/>
                <w:color w:val="000000"/>
                <w:kern w:val="0"/>
                <w:sz w:val="22"/>
                <w:szCs w:val="22"/>
                <w:u w:val="none"/>
                <w:lang w:val="en-US" w:eastAsia="zh-CN" w:bidi="ar"/>
              </w:rPr>
              <w:t>等</w:t>
            </w:r>
          </w:p>
        </w:tc>
        <w:tc>
          <w:tcPr>
            <w:tcW w:w="636"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1</w:t>
            </w: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4"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10</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水系二期混凝土挡墙</w:t>
            </w:r>
          </w:p>
        </w:tc>
        <w:tc>
          <w:tcPr>
            <w:tcW w:w="2252"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混凝土挡墙基础截面长度为2.4m,墙身高度为2m，混凝土标号为C20。在1#滚水坝两侧、渡槽底部、2#滚水坝上游至煤化大道箱涵连接处、跌水两侧设置混凝土挡墙。</w:t>
            </w:r>
          </w:p>
          <w:p>
            <w:pPr>
              <w:keepNext w:val="0"/>
              <w:keepLines w:val="0"/>
              <w:widowControl/>
              <w:suppressLineNumbers w:val="0"/>
              <w:jc w:val="both"/>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，基础处理，安装挡墙模板支架，浇筑混凝土，拆除，模板支架，砼养护，挡墙后分层回填夯实。</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keepNext w:val="0"/>
              <w:keepLines w:val="0"/>
              <w:widowControl/>
              <w:suppressLineNumbers w:val="0"/>
              <w:tabs>
                <w:tab w:val="left" w:pos="557"/>
              </w:tabs>
              <w:ind w:left="240" w:hanging="240" w:hangingChars="100"/>
              <w:jc w:val="left"/>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 xml:space="preserve"> 180</w:t>
            </w: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11</w:t>
            </w:r>
          </w:p>
        </w:tc>
        <w:tc>
          <w:tcPr>
            <w:tcW w:w="9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箱型生态砌块挡墙</w:t>
            </w:r>
          </w:p>
        </w:tc>
        <w:tc>
          <w:tcPr>
            <w:tcW w:w="2252" w:type="dxa"/>
            <w:vAlign w:val="center"/>
          </w:tcPr>
          <w:p>
            <w:pPr>
              <w:keepNext w:val="0"/>
              <w:keepLines w:val="0"/>
              <w:widowControl/>
              <w:suppressLineNumbers w:val="0"/>
              <w:jc w:val="center"/>
              <w:textAlignment w:val="center"/>
              <w:rPr>
                <w:rFonts w:hint="eastAsia" w:ascii="宋体" w:hAnsi="宋体" w:cs="宋体"/>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箱型砌块挡墙单块尺寸0.5m*1m*2m(高*宽*长），箱内铺设300g/</w:t>
            </w:r>
            <w:r>
              <w:rPr>
                <w:rFonts w:hint="eastAsia" w:ascii="宋体" w:hAnsi="宋体" w:eastAsia="宋体" w:cs="宋体"/>
                <w:color w:val="000000"/>
                <w:sz w:val="18"/>
                <w:szCs w:val="18"/>
                <w:vertAlign w:val="baseline"/>
                <w:lang w:val="en-US" w:eastAsia="zh-CN"/>
              </w:rPr>
              <w:t>㎡</w:t>
            </w:r>
            <w:r>
              <w:rPr>
                <w:rFonts w:hint="eastAsia" w:ascii="宋体" w:hAnsi="宋体" w:cs="宋体"/>
                <w:color w:val="000000"/>
                <w:sz w:val="18"/>
                <w:szCs w:val="18"/>
                <w:vertAlign w:val="baseline"/>
                <w:lang w:val="en-US" w:eastAsia="zh-CN"/>
              </w:rPr>
              <w:t>土工布后采用素土回填，砌块与砌块之间用镀锌螺栓横向连接，上下连接用高强度抗老化连接件连接；起点至1#滚水坝段箱型砌块上下连接3层，高1.5米；1#滚水坝至2#滚水坝段、跌水下游至纬一路北侧段、纬一路南侧至终点，箱型砌块上下连接4层，高2米；</w:t>
            </w:r>
          </w:p>
          <w:p>
            <w:pPr>
              <w:keepNext w:val="0"/>
              <w:keepLines w:val="0"/>
              <w:widowControl/>
              <w:suppressLineNumbers w:val="0"/>
              <w:jc w:val="center"/>
              <w:textAlignment w:val="center"/>
              <w:rPr>
                <w:rFonts w:hint="eastAsia" w:ascii="宋体" w:hAnsi="宋体" w:cs="宋体"/>
                <w:color w:val="000000"/>
                <w:sz w:val="18"/>
                <w:szCs w:val="18"/>
                <w:vertAlign w:val="baseline"/>
                <w:lang w:val="en-US" w:eastAsia="zh-CN"/>
              </w:rPr>
            </w:pPr>
            <w:r>
              <w:rPr>
                <w:rFonts w:hint="eastAsia" w:ascii="宋体" w:hAnsi="宋体" w:cs="宋体"/>
                <w:color w:val="000000"/>
                <w:sz w:val="18"/>
                <w:szCs w:val="18"/>
                <w:vertAlign w:val="baseline"/>
                <w:lang w:val="en-US" w:eastAsia="zh-CN"/>
              </w:rPr>
              <w:t>生态箱型砌块背后回填200mm碎石、200mm瓜子片、200mm 中砂。</w:t>
            </w:r>
          </w:p>
          <w:p>
            <w:pPr>
              <w:keepNext w:val="0"/>
              <w:keepLines w:val="0"/>
              <w:widowControl/>
              <w:suppressLineNumbers w:val="0"/>
              <w:jc w:val="center"/>
              <w:textAlignment w:val="center"/>
              <w:rPr>
                <w:rFonts w:hint="default" w:ascii="宋体" w:hAnsi="宋体" w:cs="宋体"/>
                <w:color w:val="000000"/>
                <w:sz w:val="18"/>
                <w:szCs w:val="18"/>
                <w:vertAlign w:val="baseline"/>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3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，基础处理，生态砌块挡墙基础模板支架安装，箱型生态砌块基础砼浇筑，拆除模板支架、砼养护，安装生态砌块，箱型生态砌块素土回填，箱型生态砌块后背回填等</w:t>
            </w:r>
          </w:p>
        </w:tc>
        <w:tc>
          <w:tcPr>
            <w:tcW w:w="6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m</w:t>
            </w:r>
          </w:p>
        </w:tc>
        <w:tc>
          <w:tcPr>
            <w:tcW w:w="742" w:type="dxa"/>
            <w:vAlign w:val="center"/>
          </w:tcPr>
          <w:p>
            <w:pPr>
              <w:keepNext w:val="0"/>
              <w:keepLines w:val="0"/>
              <w:widowControl/>
              <w:suppressLineNumbers w:val="0"/>
              <w:tabs>
                <w:tab w:val="left" w:pos="557"/>
              </w:tabs>
              <w:jc w:val="left"/>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2313</w:t>
            </w: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bl>
    <w:p>
      <w:pPr>
        <w:spacing w:line="400" w:lineRule="exact"/>
        <w:rPr>
          <w:rFonts w:hint="eastAsia" w:ascii="宋体" w:hAnsi="宋体" w:eastAsia="宋体"/>
          <w:sz w:val="22"/>
          <w:szCs w:val="22"/>
          <w:lang w:val="en-US" w:eastAsia="zh-CN"/>
        </w:rPr>
      </w:pPr>
    </w:p>
    <w:p>
      <w:pPr>
        <w:spacing w:line="360" w:lineRule="auto"/>
        <w:jc w:val="both"/>
        <w:rPr>
          <w:rFonts w:hint="eastAsia" w:asciiTheme="majorEastAsia" w:hAnsiTheme="majorEastAsia" w:eastAsiaTheme="majorEastAsia" w:cstheme="majorEastAsia"/>
          <w:color w:val="000000"/>
          <w:sz w:val="21"/>
          <w:szCs w:val="21"/>
        </w:rPr>
      </w:pPr>
    </w:p>
    <w:p>
      <w:pPr>
        <w:spacing w:line="360" w:lineRule="auto"/>
        <w:jc w:val="center"/>
        <w:rPr>
          <w:rFonts w:hint="eastAsia" w:asciiTheme="majorEastAsia" w:hAnsiTheme="majorEastAsia" w:eastAsiaTheme="majorEastAsia" w:cstheme="majorEastAsia"/>
          <w:color w:val="000000"/>
          <w:sz w:val="21"/>
          <w:szCs w:val="21"/>
          <w:lang w:eastAsia="zh-CN"/>
        </w:rPr>
      </w:pP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施工</w:t>
      </w:r>
      <w:r>
        <w:rPr>
          <w:rFonts w:hint="eastAsia" w:asciiTheme="majorEastAsia" w:hAnsiTheme="majorEastAsia" w:eastAsiaTheme="majorEastAsia" w:cstheme="majorEastAsia"/>
          <w:sz w:val="21"/>
          <w:szCs w:val="21"/>
        </w:rPr>
        <w:t>工期：</w:t>
      </w:r>
    </w:p>
    <w:p>
      <w:pPr>
        <w:spacing w:line="360" w:lineRule="auto"/>
        <w:ind w:firstLine="420" w:firstLineChars="200"/>
        <w:rPr>
          <w:rFonts w:hint="eastAsia"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本项目</w:t>
      </w:r>
      <w:r>
        <w:rPr>
          <w:rFonts w:hint="eastAsia" w:asciiTheme="majorEastAsia" w:hAnsiTheme="majorEastAsia" w:eastAsiaTheme="majorEastAsia" w:cstheme="majorEastAsia"/>
          <w:sz w:val="21"/>
          <w:szCs w:val="21"/>
          <w:lang w:eastAsia="zh-CN"/>
        </w:rPr>
        <w:t>工期报价</w:t>
      </w:r>
      <w:r>
        <w:rPr>
          <w:rFonts w:hint="eastAsia" w:asciiTheme="majorEastAsia" w:hAnsiTheme="majorEastAsia" w:eastAsiaTheme="majorEastAsia" w:cstheme="majorEastAsia"/>
          <w:sz w:val="21"/>
          <w:szCs w:val="21"/>
        </w:rPr>
        <w:t>方根据施工能力及经验自行考虑</w:t>
      </w:r>
      <w:r>
        <w:rPr>
          <w:rFonts w:hint="eastAsia" w:asciiTheme="majorEastAsia" w:hAnsiTheme="majorEastAsia" w:eastAsiaTheme="majorEastAsia" w:cstheme="majorEastAsia"/>
          <w:b/>
          <w:bCs/>
          <w:sz w:val="21"/>
          <w:szCs w:val="21"/>
          <w:lang w:val="en-US" w:eastAsia="zh-CN"/>
        </w:rPr>
        <w:t>(备注：经四路箱涵不得超过50天，箱型生态砌块挡墙工程工期不得超过70天，总工期不得超过120天。）</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评议报价</w:t>
      </w:r>
      <w:r>
        <w:rPr>
          <w:rFonts w:hint="eastAsia" w:asciiTheme="majorEastAsia" w:hAnsiTheme="majorEastAsia" w:eastAsiaTheme="majorEastAsia" w:cstheme="majorEastAsia"/>
          <w:sz w:val="21"/>
          <w:szCs w:val="21"/>
        </w:rPr>
        <w:t>时</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需对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方工期实行评审，报价一致的情况下，工期短者中标。如施工中因业主或</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要求缩短工期，在技术条件允许情况下</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方需无理由执行且不增加任何费用。</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2、工程质量</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本工程严格按照国家现行</w:t>
      </w:r>
      <w:r>
        <w:rPr>
          <w:rFonts w:hint="eastAsia" w:asciiTheme="majorEastAsia" w:hAnsiTheme="majorEastAsia" w:eastAsiaTheme="majorEastAsia" w:cstheme="majorEastAsia"/>
          <w:sz w:val="21"/>
          <w:szCs w:val="21"/>
          <w:lang w:eastAsia="zh-CN"/>
        </w:rPr>
        <w:t>的市政道路工程施工质量验收规程</w:t>
      </w:r>
      <w:r>
        <w:rPr>
          <w:rFonts w:hint="eastAsia" w:asciiTheme="majorEastAsia" w:hAnsiTheme="majorEastAsia" w:eastAsiaTheme="majorEastAsia" w:cstheme="majorEastAsia"/>
          <w:sz w:val="21"/>
          <w:szCs w:val="21"/>
          <w:lang w:val="en-US" w:eastAsia="zh-CN"/>
        </w:rPr>
        <w:t xml:space="preserve"> </w:t>
      </w:r>
      <w:r>
        <w:rPr>
          <w:rFonts w:hint="eastAsia"/>
        </w:rPr>
        <w:t>《公路路面基层施工技术细则》JTG/F20-2015</w:t>
      </w:r>
      <w:r>
        <w:rPr>
          <w:rFonts w:hint="eastAsia" w:asciiTheme="majorEastAsia" w:hAnsiTheme="majorEastAsia" w:eastAsiaTheme="majorEastAsia" w:cstheme="majorEastAsia"/>
          <w:sz w:val="21"/>
          <w:szCs w:val="21"/>
          <w:lang w:eastAsia="zh-CN"/>
        </w:rPr>
        <w:t>及</w:t>
      </w:r>
      <w:r>
        <w:rPr>
          <w:rFonts w:hint="eastAsia" w:asciiTheme="majorEastAsia" w:hAnsiTheme="majorEastAsia" w:eastAsiaTheme="majorEastAsia" w:cstheme="majorEastAsia"/>
          <w:sz w:val="21"/>
          <w:szCs w:val="21"/>
        </w:rPr>
        <w:t>《水利水电建设工程验收规范》（SL223-2008）评定标准进行监督检查，若质量不符合标准，由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人进行返工，直至达到要求为准，返工所发生的费用和工期损失及由此引起</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的损失，均由</w:t>
      </w:r>
      <w:r>
        <w:rPr>
          <w:rFonts w:hint="eastAsia" w:asciiTheme="majorEastAsia" w:hAnsiTheme="majorEastAsia" w:eastAsiaTheme="majorEastAsia" w:cstheme="majorEastAsia"/>
          <w:sz w:val="21"/>
          <w:szCs w:val="21"/>
          <w:lang w:eastAsia="zh-CN"/>
        </w:rPr>
        <w:t>报价方</w:t>
      </w:r>
      <w:r>
        <w:rPr>
          <w:rFonts w:hint="eastAsia" w:asciiTheme="majorEastAsia" w:hAnsiTheme="majorEastAsia" w:eastAsiaTheme="majorEastAsia" w:cstheme="majorEastAsia"/>
          <w:sz w:val="21"/>
          <w:szCs w:val="21"/>
        </w:rPr>
        <w:t>承担。</w:t>
      </w:r>
    </w:p>
    <w:p>
      <w:pPr>
        <w:spacing w:line="360" w:lineRule="auto"/>
        <w:ind w:firstLine="308" w:firstLineChars="147"/>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3、安全文明施工要求</w:t>
      </w:r>
    </w:p>
    <w:p>
      <w:pPr>
        <w:spacing w:line="360" w:lineRule="auto"/>
        <w:ind w:firstLine="420" w:firstLineChars="200"/>
        <w:jc w:val="left"/>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3.1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人应保证其在施工中符合国家《安全生产法》及与安全相关的法律法规，一旦</w:t>
      </w:r>
      <w:r>
        <w:rPr>
          <w:rFonts w:hint="eastAsia" w:asciiTheme="majorEastAsia" w:hAnsiTheme="majorEastAsia" w:eastAsiaTheme="majorEastAsia" w:cstheme="majorEastAsia"/>
          <w:sz w:val="21"/>
          <w:szCs w:val="21"/>
          <w:lang w:eastAsia="zh-CN"/>
        </w:rPr>
        <w:t>施工作业中发现</w:t>
      </w:r>
      <w:r>
        <w:rPr>
          <w:rFonts w:hint="eastAsia" w:asciiTheme="majorEastAsia" w:hAnsiTheme="majorEastAsia" w:eastAsiaTheme="majorEastAsia" w:cstheme="majorEastAsia"/>
          <w:sz w:val="21"/>
          <w:szCs w:val="21"/>
        </w:rPr>
        <w:t>安全</w:t>
      </w:r>
      <w:r>
        <w:rPr>
          <w:rFonts w:hint="eastAsia" w:asciiTheme="majorEastAsia" w:hAnsiTheme="majorEastAsia" w:eastAsiaTheme="majorEastAsia" w:cstheme="majorEastAsia"/>
          <w:sz w:val="21"/>
          <w:szCs w:val="21"/>
          <w:lang w:eastAsia="zh-CN"/>
        </w:rPr>
        <w:t>隐患</w:t>
      </w:r>
      <w:r>
        <w:rPr>
          <w:rFonts w:hint="eastAsia" w:asciiTheme="majorEastAsia" w:hAnsiTheme="majorEastAsia" w:eastAsiaTheme="majorEastAsia" w:cstheme="majorEastAsia"/>
          <w:sz w:val="21"/>
          <w:szCs w:val="21"/>
        </w:rPr>
        <w:t>，应立即向</w:t>
      </w:r>
      <w:r>
        <w:rPr>
          <w:rFonts w:hint="eastAsia" w:asciiTheme="majorEastAsia" w:hAnsiTheme="majorEastAsia" w:eastAsiaTheme="majorEastAsia" w:cstheme="majorEastAsia"/>
          <w:sz w:val="21"/>
          <w:szCs w:val="21"/>
          <w:lang w:eastAsia="zh-CN"/>
        </w:rPr>
        <w:t>项目部</w:t>
      </w:r>
      <w:r>
        <w:rPr>
          <w:rFonts w:hint="eastAsia" w:asciiTheme="majorEastAsia" w:hAnsiTheme="majorEastAsia" w:eastAsiaTheme="majorEastAsia" w:cstheme="majorEastAsia"/>
          <w:sz w:val="21"/>
          <w:szCs w:val="21"/>
        </w:rPr>
        <w:t>报告，</w:t>
      </w:r>
      <w:r>
        <w:rPr>
          <w:rFonts w:hint="eastAsia" w:asciiTheme="majorEastAsia" w:hAnsiTheme="majorEastAsia" w:eastAsiaTheme="majorEastAsia" w:cstheme="majorEastAsia"/>
          <w:sz w:val="21"/>
          <w:szCs w:val="21"/>
          <w:lang w:eastAsia="zh-CN"/>
        </w:rPr>
        <w:t>我公司及项目部</w:t>
      </w:r>
      <w:r>
        <w:rPr>
          <w:rFonts w:hint="eastAsia" w:asciiTheme="majorEastAsia" w:hAnsiTheme="majorEastAsia" w:eastAsiaTheme="majorEastAsia" w:cstheme="majorEastAsia"/>
          <w:sz w:val="21"/>
          <w:szCs w:val="21"/>
        </w:rPr>
        <w:t>亦有权对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人的安全隐患提出整改意见；</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人未及时整改的，</w:t>
      </w:r>
      <w:r>
        <w:rPr>
          <w:rFonts w:hint="eastAsia" w:asciiTheme="majorEastAsia" w:hAnsiTheme="majorEastAsia" w:eastAsiaTheme="majorEastAsia" w:cstheme="majorEastAsia"/>
          <w:sz w:val="21"/>
          <w:szCs w:val="21"/>
          <w:lang w:eastAsia="zh-CN"/>
        </w:rPr>
        <w:t>我公司及项目部</w:t>
      </w:r>
      <w:r>
        <w:rPr>
          <w:rFonts w:hint="eastAsia" w:asciiTheme="majorEastAsia" w:hAnsiTheme="majorEastAsia" w:eastAsiaTheme="majorEastAsia" w:cstheme="majorEastAsia"/>
          <w:sz w:val="21"/>
          <w:szCs w:val="21"/>
        </w:rPr>
        <w:t>有权自行或委托他人整改，发生的费用由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人承担。施工过程中违反有关规定而发生人员伤亡、机械和财产损失等由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人负责并承担由此导致的一切损失。</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 xml:space="preserve">3.2  </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人必须服从</w:t>
      </w:r>
      <w:r>
        <w:rPr>
          <w:rFonts w:hint="eastAsia" w:asciiTheme="majorEastAsia" w:hAnsiTheme="majorEastAsia" w:eastAsiaTheme="majorEastAsia" w:cstheme="majorEastAsia"/>
          <w:sz w:val="21"/>
          <w:szCs w:val="21"/>
          <w:lang w:eastAsia="zh-CN"/>
        </w:rPr>
        <w:t>项目部</w:t>
      </w:r>
      <w:r>
        <w:rPr>
          <w:rFonts w:hint="eastAsia" w:asciiTheme="majorEastAsia" w:hAnsiTheme="majorEastAsia" w:eastAsiaTheme="majorEastAsia" w:cstheme="majorEastAsia"/>
          <w:sz w:val="21"/>
          <w:szCs w:val="21"/>
        </w:rPr>
        <w:t>现场管理，严格执行各项规章制度。进入工地必须戴好安全帽，特殊工种</w:t>
      </w:r>
      <w:r>
        <w:rPr>
          <w:rFonts w:hint="eastAsia" w:asciiTheme="majorEastAsia" w:hAnsiTheme="majorEastAsia" w:eastAsiaTheme="majorEastAsia" w:cstheme="majorEastAsia"/>
          <w:sz w:val="21"/>
          <w:szCs w:val="21"/>
          <w:lang w:eastAsia="zh-CN"/>
        </w:rPr>
        <w:t>和各种机械操作人员</w:t>
      </w:r>
      <w:r>
        <w:rPr>
          <w:rFonts w:hint="eastAsia" w:asciiTheme="majorEastAsia" w:hAnsiTheme="majorEastAsia" w:eastAsiaTheme="majorEastAsia" w:cstheme="majorEastAsia"/>
          <w:sz w:val="21"/>
          <w:szCs w:val="21"/>
        </w:rPr>
        <w:t>执证操作，认真严格执行国家及市政府、业主与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对安全生产、文明施工的规定制度和要求。</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4、工程款支付：</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1、</w:t>
      </w:r>
      <w:r>
        <w:rPr>
          <w:rFonts w:hint="eastAsia" w:asciiTheme="majorEastAsia" w:hAnsiTheme="majorEastAsia" w:eastAsiaTheme="majorEastAsia" w:cstheme="majorEastAsia"/>
          <w:color w:val="FF0000"/>
          <w:sz w:val="21"/>
          <w:szCs w:val="21"/>
        </w:rPr>
        <w:t>本工程无预付款，按照月进度付款</w:t>
      </w:r>
      <w:r>
        <w:rPr>
          <w:rFonts w:hint="eastAsia" w:asciiTheme="majorEastAsia" w:hAnsiTheme="majorEastAsia" w:eastAsiaTheme="majorEastAsia" w:cstheme="majorEastAsia"/>
          <w:color w:val="FF0000"/>
          <w:sz w:val="21"/>
          <w:szCs w:val="21"/>
          <w:lang w:val="en-US" w:eastAsia="zh-CN"/>
        </w:rPr>
        <w:t>70</w:t>
      </w:r>
      <w:r>
        <w:rPr>
          <w:rFonts w:hint="eastAsia" w:asciiTheme="majorEastAsia" w:hAnsiTheme="majorEastAsia" w:eastAsiaTheme="majorEastAsia" w:cstheme="majorEastAsia"/>
          <w:color w:val="FF0000"/>
          <w:sz w:val="21"/>
          <w:szCs w:val="21"/>
        </w:rPr>
        <w:t>%</w:t>
      </w:r>
      <w:r>
        <w:rPr>
          <w:rFonts w:hint="eastAsia" w:asciiTheme="majorEastAsia" w:hAnsiTheme="majorEastAsia" w:eastAsiaTheme="majorEastAsia" w:cstheme="majorEastAsia"/>
          <w:color w:val="FF0000"/>
          <w:sz w:val="21"/>
          <w:szCs w:val="21"/>
          <w:lang w:val="en-US" w:eastAsia="zh-CN"/>
        </w:rPr>
        <w:t>。</w:t>
      </w:r>
      <w:r>
        <w:rPr>
          <w:rFonts w:hint="eastAsia" w:asciiTheme="majorEastAsia" w:hAnsiTheme="majorEastAsia" w:eastAsiaTheme="majorEastAsia" w:cstheme="majorEastAsia"/>
          <w:color w:val="FF0000"/>
          <w:sz w:val="21"/>
          <w:szCs w:val="21"/>
        </w:rPr>
        <w:t>竣工验收通过付至工程款的95%，留5%作为质保金，待</w:t>
      </w:r>
      <w:r>
        <w:rPr>
          <w:rFonts w:hint="eastAsia" w:asciiTheme="majorEastAsia" w:hAnsiTheme="majorEastAsia" w:eastAsiaTheme="majorEastAsia" w:cstheme="majorEastAsia"/>
          <w:color w:val="FF0000"/>
          <w:sz w:val="21"/>
          <w:szCs w:val="21"/>
          <w:lang w:val="en-US" w:eastAsia="zh-CN"/>
        </w:rPr>
        <w:t>2</w:t>
      </w:r>
      <w:r>
        <w:rPr>
          <w:rFonts w:hint="eastAsia" w:asciiTheme="majorEastAsia" w:hAnsiTheme="majorEastAsia" w:eastAsiaTheme="majorEastAsia" w:cstheme="majorEastAsia"/>
          <w:color w:val="FF0000"/>
          <w:sz w:val="21"/>
          <w:szCs w:val="21"/>
        </w:rPr>
        <w:t>年质保期满后无质量问题一次性支付（无息）。</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rPr>
        <w:t>2、本项目实行</w:t>
      </w:r>
      <w:r>
        <w:rPr>
          <w:rFonts w:hint="eastAsia" w:asciiTheme="majorEastAsia" w:hAnsiTheme="majorEastAsia" w:eastAsiaTheme="majorEastAsia" w:cstheme="majorEastAsia"/>
          <w:color w:val="FF0000"/>
          <w:sz w:val="21"/>
          <w:szCs w:val="21"/>
          <w:lang w:val="en-US" w:eastAsia="zh-CN"/>
        </w:rPr>
        <w:t>实名制管理</w:t>
      </w:r>
      <w:r>
        <w:rPr>
          <w:rFonts w:hint="eastAsia" w:asciiTheme="majorEastAsia" w:hAnsiTheme="majorEastAsia" w:eastAsiaTheme="majorEastAsia" w:cstheme="majorEastAsia"/>
          <w:color w:val="FF0000"/>
          <w:sz w:val="21"/>
          <w:szCs w:val="21"/>
        </w:rPr>
        <w:t>工人工资银行代发制度，每月乙方在申报工程劳务款同时申报工人工资表，甲方财务按照批准的工资表通过银行系统直接将工资发放至工人银行卡内。工人工资从当月工程劳务款全额扣除。</w:t>
      </w:r>
    </w:p>
    <w:p>
      <w:pPr>
        <w:spacing w:line="360" w:lineRule="auto"/>
        <w:ind w:firstLine="420" w:firstLineChars="200"/>
        <w:rPr>
          <w:rFonts w:hint="eastAsia" w:asciiTheme="majorEastAsia" w:hAnsiTheme="majorEastAsia" w:eastAsiaTheme="majorEastAsia" w:cstheme="majorEastAsia"/>
          <w:color w:val="FF0000"/>
          <w:sz w:val="21"/>
          <w:szCs w:val="21"/>
        </w:rPr>
      </w:pP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5、报价要求：</w:t>
      </w:r>
    </w:p>
    <w:p>
      <w:pPr>
        <w:spacing w:line="360" w:lineRule="auto"/>
        <w:ind w:firstLine="422" w:firstLineChars="200"/>
        <w:rPr>
          <w:rFonts w:hint="eastAsia" w:asciiTheme="majorEastAsia" w:hAnsiTheme="majorEastAsia" w:eastAsiaTheme="majorEastAsia" w:cstheme="majorEastAsia"/>
          <w:b/>
          <w:sz w:val="21"/>
          <w:szCs w:val="21"/>
        </w:rPr>
      </w:pPr>
      <w:r>
        <w:rPr>
          <w:rFonts w:hint="eastAsia" w:asciiTheme="majorEastAsia" w:hAnsiTheme="majorEastAsia" w:eastAsiaTheme="majorEastAsia" w:cstheme="majorEastAsia"/>
          <w:b/>
          <w:sz w:val="21"/>
          <w:szCs w:val="21"/>
          <w:lang w:eastAsia="zh-CN"/>
        </w:rPr>
        <w:t>劳务费用包</w:t>
      </w:r>
      <w:r>
        <w:rPr>
          <w:rFonts w:hint="eastAsia" w:asciiTheme="majorEastAsia" w:hAnsiTheme="majorEastAsia" w:eastAsiaTheme="majorEastAsia" w:cstheme="majorEastAsia"/>
          <w:b/>
          <w:sz w:val="21"/>
          <w:szCs w:val="21"/>
        </w:rPr>
        <w:t>括但不限于按照</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提供的</w:t>
      </w:r>
      <w:r>
        <w:rPr>
          <w:rFonts w:hint="eastAsia" w:asciiTheme="majorEastAsia" w:hAnsiTheme="majorEastAsia" w:eastAsiaTheme="majorEastAsia" w:cstheme="majorEastAsia"/>
          <w:b/>
          <w:sz w:val="21"/>
          <w:szCs w:val="21"/>
          <w:lang w:eastAsia="zh-CN"/>
        </w:rPr>
        <w:t>询价</w:t>
      </w:r>
      <w:r>
        <w:rPr>
          <w:rFonts w:hint="eastAsia" w:asciiTheme="majorEastAsia" w:hAnsiTheme="majorEastAsia" w:eastAsiaTheme="majorEastAsia" w:cstheme="majorEastAsia"/>
          <w:b/>
          <w:sz w:val="21"/>
          <w:szCs w:val="21"/>
        </w:rPr>
        <w:t>文件保质保量按</w:t>
      </w:r>
      <w:r>
        <w:rPr>
          <w:rFonts w:hint="eastAsia" w:asciiTheme="majorEastAsia" w:hAnsiTheme="majorEastAsia" w:eastAsiaTheme="majorEastAsia" w:cstheme="majorEastAsia"/>
          <w:b/>
          <w:sz w:val="21"/>
          <w:szCs w:val="21"/>
          <w:lang w:eastAsia="zh-CN"/>
        </w:rPr>
        <w:t>我公司</w:t>
      </w:r>
      <w:r>
        <w:rPr>
          <w:rFonts w:hint="eastAsia" w:asciiTheme="majorEastAsia" w:hAnsiTheme="majorEastAsia" w:eastAsiaTheme="majorEastAsia" w:cstheme="majorEastAsia"/>
          <w:b/>
          <w:sz w:val="21"/>
          <w:szCs w:val="21"/>
        </w:rPr>
        <w:t>要求完成</w:t>
      </w:r>
      <w:r>
        <w:rPr>
          <w:rFonts w:hint="eastAsia" w:asciiTheme="majorEastAsia" w:hAnsiTheme="majorEastAsia" w:eastAsiaTheme="majorEastAsia" w:cstheme="majorEastAsia"/>
          <w:b/>
          <w:sz w:val="21"/>
          <w:szCs w:val="21"/>
          <w:lang w:eastAsia="zh-CN"/>
        </w:rPr>
        <w:t>协助</w:t>
      </w:r>
      <w:r>
        <w:rPr>
          <w:rFonts w:hint="eastAsia" w:asciiTheme="majorEastAsia" w:hAnsiTheme="majorEastAsia" w:eastAsiaTheme="majorEastAsia" w:cstheme="majorEastAsia"/>
          <w:b/>
          <w:sz w:val="21"/>
          <w:szCs w:val="21"/>
        </w:rPr>
        <w:t>测量放线</w:t>
      </w:r>
      <w:r>
        <w:rPr>
          <w:rFonts w:hint="eastAsia" w:asciiTheme="majorEastAsia" w:hAnsiTheme="majorEastAsia" w:eastAsiaTheme="majorEastAsia" w:cstheme="majorEastAsia"/>
          <w:b/>
          <w:sz w:val="21"/>
          <w:szCs w:val="21"/>
          <w:lang w:eastAsia="zh-CN"/>
        </w:rPr>
        <w:t>、</w:t>
      </w:r>
      <w:r>
        <w:rPr>
          <w:rFonts w:hint="eastAsia" w:asciiTheme="majorEastAsia" w:hAnsiTheme="majorEastAsia" w:eastAsiaTheme="majorEastAsia" w:cstheme="majorEastAsia"/>
          <w:b/>
          <w:sz w:val="21"/>
          <w:szCs w:val="21"/>
        </w:rPr>
        <w:t>施工、运输、验收直至移交的所有相关工作内容，及作业环境保洁、有关施工技术措施、与现场内外各方面的协调等工程施工过程中所需发生的人工、</w:t>
      </w:r>
      <w:r>
        <w:rPr>
          <w:rFonts w:hint="eastAsia" w:asciiTheme="majorEastAsia" w:hAnsiTheme="majorEastAsia" w:eastAsiaTheme="majorEastAsia" w:cstheme="majorEastAsia"/>
          <w:b/>
          <w:sz w:val="21"/>
          <w:szCs w:val="21"/>
          <w:lang w:eastAsia="zh-CN"/>
        </w:rPr>
        <w:t>机械、辅助材料、</w:t>
      </w:r>
      <w:r>
        <w:rPr>
          <w:rFonts w:hint="eastAsia" w:asciiTheme="majorEastAsia" w:hAnsiTheme="majorEastAsia" w:eastAsiaTheme="majorEastAsia" w:cstheme="majorEastAsia"/>
          <w:b/>
          <w:sz w:val="21"/>
          <w:szCs w:val="21"/>
        </w:rPr>
        <w:t>措施费、管理费、利润</w:t>
      </w:r>
      <w:r>
        <w:rPr>
          <w:rFonts w:hint="eastAsia" w:asciiTheme="majorEastAsia" w:hAnsiTheme="majorEastAsia" w:eastAsiaTheme="majorEastAsia" w:cstheme="majorEastAsia"/>
          <w:b/>
          <w:sz w:val="21"/>
          <w:szCs w:val="21"/>
          <w:lang w:eastAsia="zh-CN"/>
        </w:rPr>
        <w:t>、税金</w:t>
      </w:r>
      <w:r>
        <w:rPr>
          <w:rFonts w:hint="eastAsia" w:asciiTheme="majorEastAsia" w:hAnsiTheme="majorEastAsia" w:eastAsiaTheme="majorEastAsia" w:cstheme="majorEastAsia"/>
          <w:b/>
          <w:sz w:val="21"/>
          <w:szCs w:val="21"/>
        </w:rPr>
        <w:t>等一切费用。</w:t>
      </w:r>
    </w:p>
    <w:p>
      <w:pPr>
        <w:numPr>
          <w:ilvl w:val="0"/>
          <w:numId w:val="0"/>
        </w:numPr>
        <w:spacing w:line="360" w:lineRule="auto"/>
        <w:ind w:leftChars="0"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6、</w:t>
      </w:r>
      <w:r>
        <w:rPr>
          <w:rFonts w:hint="eastAsia" w:asciiTheme="majorEastAsia" w:hAnsiTheme="majorEastAsia" w:eastAsiaTheme="majorEastAsia" w:cstheme="majorEastAsia"/>
          <w:sz w:val="21"/>
          <w:szCs w:val="21"/>
        </w:rPr>
        <w:t>工程结算要求：</w:t>
      </w:r>
    </w:p>
    <w:p>
      <w:pPr>
        <w:numPr>
          <w:ilvl w:val="0"/>
          <w:numId w:val="0"/>
        </w:numPr>
        <w:spacing w:line="360" w:lineRule="auto"/>
        <w:ind w:leftChars="0"/>
        <w:rPr>
          <w:rFonts w:hint="eastAsia" w:asciiTheme="majorEastAsia" w:hAnsiTheme="majorEastAsia" w:eastAsiaTheme="majorEastAsia" w:cstheme="majorEastAsia"/>
          <w:sz w:val="21"/>
          <w:szCs w:val="21"/>
          <w:u w:val="none"/>
        </w:rPr>
      </w:pPr>
      <w:r>
        <w:rPr>
          <w:rFonts w:hint="eastAsia" w:cs="宋体" w:asciiTheme="minorEastAsia" w:hAnsiTheme="minorEastAsia" w:eastAsiaTheme="minorEastAsia"/>
          <w:bCs/>
          <w:sz w:val="24"/>
          <w:u w:val="none"/>
        </w:rPr>
        <w:t>以实际施工工程量按</w:t>
      </w:r>
      <w:r>
        <w:rPr>
          <w:rFonts w:hint="eastAsia" w:cs="宋体" w:asciiTheme="minorEastAsia" w:hAnsiTheme="minorEastAsia" w:eastAsiaTheme="minorEastAsia"/>
          <w:bCs/>
          <w:sz w:val="24"/>
          <w:u w:val="none"/>
          <w:lang w:val="en-US" w:eastAsia="zh-CN"/>
        </w:rPr>
        <w:t>合同单</w:t>
      </w:r>
      <w:r>
        <w:rPr>
          <w:rFonts w:hint="eastAsia" w:cs="宋体" w:asciiTheme="minorEastAsia" w:hAnsiTheme="minorEastAsia" w:eastAsiaTheme="minorEastAsia"/>
          <w:bCs/>
          <w:sz w:val="24"/>
          <w:u w:val="none"/>
        </w:rPr>
        <w:t>价进行结算</w:t>
      </w:r>
    </w:p>
    <w:p>
      <w:pPr>
        <w:spacing w:line="360" w:lineRule="auto"/>
        <w:ind w:firstLine="308" w:firstLineChars="14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7</w:t>
      </w:r>
      <w:r>
        <w:rPr>
          <w:rFonts w:hint="eastAsia" w:asciiTheme="majorEastAsia" w:hAnsiTheme="majorEastAsia" w:eastAsiaTheme="majorEastAsia" w:cstheme="majorEastAsia"/>
          <w:sz w:val="21"/>
          <w:szCs w:val="21"/>
        </w:rPr>
        <w:t>、其他要求：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人需服从</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现场人员的统一指挥，按设计施工图和规范要求组织施工，确保工程质量和施工安全。</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人保证施工现场符合文明施工的要求。</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人需做好日常施工资料的收集整理工作，保证交工资料的完善准确。</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w:t>
      </w:r>
      <w:r>
        <w:rPr>
          <w:rFonts w:hint="eastAsia" w:asciiTheme="majorEastAsia" w:hAnsiTheme="majorEastAsia" w:eastAsiaTheme="majorEastAsia" w:cstheme="majorEastAsia"/>
          <w:sz w:val="21"/>
          <w:szCs w:val="21"/>
          <w:lang w:val="en-US" w:eastAsia="zh-CN"/>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人恶意串通</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的，视为</w:t>
      </w:r>
      <w:r>
        <w:rPr>
          <w:rFonts w:hint="eastAsia" w:asciiTheme="majorEastAsia" w:hAnsiTheme="majorEastAsia" w:eastAsiaTheme="majorEastAsia" w:cstheme="majorEastAsia"/>
          <w:sz w:val="21"/>
          <w:szCs w:val="21"/>
          <w:lang w:eastAsia="zh-CN"/>
        </w:rPr>
        <w:t>作废</w:t>
      </w:r>
      <w:r>
        <w:rPr>
          <w:rFonts w:hint="eastAsia" w:asciiTheme="majorEastAsia" w:hAnsiTheme="majorEastAsia" w:eastAsiaTheme="majorEastAsia" w:cstheme="majorEastAsia"/>
          <w:sz w:val="21"/>
          <w:szCs w:val="21"/>
        </w:rPr>
        <w:t>处理。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人在签订合同施工全过程，</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有权对</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人的人力进行不定时监督检查，因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人原因造成质量问题的，由</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人自行承担结果及所发生的费用。</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四、</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日程安排及相关事宜：</w:t>
      </w:r>
    </w:p>
    <w:p>
      <w:pPr>
        <w:spacing w:line="360" w:lineRule="auto"/>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1、被邀请参加</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2020</w:t>
      </w:r>
      <w:r>
        <w:rPr>
          <w:rFonts w:hint="eastAsia" w:asciiTheme="majorEastAsia" w:hAnsiTheme="majorEastAsia" w:eastAsiaTheme="majorEastAsia" w:cstheme="majorEastAsia"/>
          <w:color w:val="FF0000"/>
          <w:sz w:val="21"/>
          <w:szCs w:val="21"/>
        </w:rPr>
        <w:t xml:space="preserve"> 年  </w:t>
      </w:r>
      <w:r>
        <w:rPr>
          <w:rFonts w:hint="eastAsia" w:asciiTheme="majorEastAsia" w:hAnsiTheme="majorEastAsia" w:eastAsiaTheme="majorEastAsia" w:cstheme="majorEastAsia"/>
          <w:color w:val="FF0000"/>
          <w:sz w:val="21"/>
          <w:szCs w:val="21"/>
          <w:lang w:val="en-US" w:eastAsia="zh-CN"/>
        </w:rPr>
        <w:t>4</w:t>
      </w:r>
      <w:r>
        <w:rPr>
          <w:rFonts w:hint="eastAsia" w:asciiTheme="majorEastAsia" w:hAnsiTheme="majorEastAsia" w:eastAsiaTheme="majorEastAsia" w:cstheme="majorEastAsia"/>
          <w:color w:val="FF0000"/>
          <w:sz w:val="21"/>
          <w:szCs w:val="21"/>
        </w:rPr>
        <w:t>月</w:t>
      </w:r>
      <w:r>
        <w:rPr>
          <w:rFonts w:hint="eastAsia" w:asciiTheme="majorEastAsia" w:hAnsiTheme="majorEastAsia" w:eastAsiaTheme="majorEastAsia" w:cstheme="majorEastAsia"/>
          <w:color w:val="FF0000"/>
          <w:sz w:val="21"/>
          <w:szCs w:val="21"/>
          <w:lang w:val="en-US" w:eastAsia="zh-CN"/>
        </w:rPr>
        <w:t xml:space="preserve"> 9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 xml:space="preserve">16  </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lang w:eastAsia="zh-CN"/>
        </w:rPr>
        <w:t>前往安徽（淮南）现代煤化工园区经四路（纬四路</w:t>
      </w:r>
      <w:r>
        <w:rPr>
          <w:rFonts w:hint="eastAsia" w:asciiTheme="majorEastAsia" w:hAnsiTheme="majorEastAsia" w:eastAsiaTheme="majorEastAsia" w:cstheme="majorEastAsia"/>
          <w:sz w:val="21"/>
          <w:szCs w:val="21"/>
          <w:lang w:val="en-US" w:eastAsia="zh-CN"/>
        </w:rPr>
        <w:t>-纬一路</w:t>
      </w:r>
      <w:r>
        <w:rPr>
          <w:rFonts w:hint="eastAsia" w:asciiTheme="majorEastAsia" w:hAnsiTheme="majorEastAsia" w:eastAsiaTheme="majorEastAsia" w:cstheme="majorEastAsia"/>
          <w:sz w:val="21"/>
          <w:szCs w:val="21"/>
          <w:lang w:eastAsia="zh-CN"/>
        </w:rPr>
        <w:t>）、水系二期工程项目部领取询价文件。</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2、定于</w:t>
      </w:r>
      <w:r>
        <w:rPr>
          <w:rFonts w:hint="eastAsia" w:asciiTheme="majorEastAsia" w:hAnsiTheme="majorEastAsia" w:eastAsiaTheme="majorEastAsia" w:cstheme="majorEastAsia"/>
          <w:color w:val="FF0000"/>
          <w:sz w:val="21"/>
          <w:szCs w:val="21"/>
        </w:rPr>
        <w:t xml:space="preserve"> </w:t>
      </w:r>
      <w:r>
        <w:rPr>
          <w:rFonts w:hint="eastAsia" w:asciiTheme="majorEastAsia" w:hAnsiTheme="majorEastAsia" w:eastAsiaTheme="majorEastAsia" w:cstheme="majorEastAsia"/>
          <w:color w:val="FF0000"/>
          <w:sz w:val="21"/>
          <w:szCs w:val="21"/>
          <w:lang w:val="en-US" w:eastAsia="zh-CN"/>
        </w:rPr>
        <w:t>2020</w:t>
      </w:r>
      <w:r>
        <w:rPr>
          <w:rFonts w:hint="eastAsia" w:asciiTheme="majorEastAsia" w:hAnsiTheme="majorEastAsia" w:eastAsiaTheme="majorEastAsia" w:cstheme="majorEastAsia"/>
          <w:color w:val="FF0000"/>
          <w:sz w:val="21"/>
          <w:szCs w:val="21"/>
        </w:rPr>
        <w:t xml:space="preserve"> 年 </w:t>
      </w:r>
      <w:r>
        <w:rPr>
          <w:rFonts w:hint="eastAsia" w:asciiTheme="majorEastAsia" w:hAnsiTheme="majorEastAsia" w:eastAsiaTheme="majorEastAsia" w:cstheme="majorEastAsia"/>
          <w:color w:val="FF0000"/>
          <w:sz w:val="21"/>
          <w:szCs w:val="21"/>
          <w:lang w:val="en-US" w:eastAsia="zh-CN"/>
        </w:rPr>
        <w:t>4</w:t>
      </w:r>
      <w:r>
        <w:rPr>
          <w:rFonts w:hint="eastAsia" w:asciiTheme="majorEastAsia" w:hAnsiTheme="majorEastAsia" w:eastAsiaTheme="majorEastAsia" w:cstheme="majorEastAsia"/>
          <w:color w:val="FF0000"/>
          <w:sz w:val="21"/>
          <w:szCs w:val="21"/>
        </w:rPr>
        <w:t>月</w:t>
      </w:r>
      <w:r>
        <w:rPr>
          <w:rFonts w:hint="eastAsia" w:asciiTheme="majorEastAsia" w:hAnsiTheme="majorEastAsia" w:eastAsiaTheme="majorEastAsia" w:cstheme="majorEastAsia"/>
          <w:color w:val="FF0000"/>
          <w:sz w:val="21"/>
          <w:szCs w:val="21"/>
          <w:lang w:val="en-US" w:eastAsia="zh-CN"/>
        </w:rPr>
        <w:t xml:space="preserve"> 16 </w:t>
      </w:r>
      <w:r>
        <w:rPr>
          <w:rFonts w:hint="eastAsia" w:asciiTheme="majorEastAsia" w:hAnsiTheme="majorEastAsia" w:eastAsiaTheme="majorEastAsia" w:cstheme="majorEastAsia"/>
          <w:color w:val="FF0000"/>
          <w:sz w:val="21"/>
          <w:szCs w:val="21"/>
        </w:rPr>
        <w:t xml:space="preserve">日  </w:t>
      </w:r>
      <w:r>
        <w:rPr>
          <w:rFonts w:hint="eastAsia" w:asciiTheme="majorEastAsia" w:hAnsiTheme="majorEastAsia" w:eastAsiaTheme="majorEastAsia" w:cstheme="majorEastAsia"/>
          <w:color w:val="FF0000"/>
          <w:sz w:val="21"/>
          <w:szCs w:val="21"/>
          <w:lang w:val="en-US" w:eastAsia="zh-CN"/>
        </w:rPr>
        <w:t>16</w:t>
      </w:r>
      <w:r>
        <w:rPr>
          <w:rFonts w:hint="eastAsia" w:asciiTheme="majorEastAsia" w:hAnsiTheme="majorEastAsia" w:eastAsiaTheme="majorEastAsia" w:cstheme="majorEastAsia"/>
          <w:color w:val="FF0000"/>
          <w:sz w:val="21"/>
          <w:szCs w:val="21"/>
        </w:rPr>
        <w:t>时前</w:t>
      </w:r>
      <w:r>
        <w:rPr>
          <w:rFonts w:hint="eastAsia" w:asciiTheme="majorEastAsia" w:hAnsiTheme="majorEastAsia" w:eastAsiaTheme="majorEastAsia" w:cstheme="majorEastAsia"/>
          <w:sz w:val="21"/>
          <w:szCs w:val="21"/>
        </w:rPr>
        <w:t>，各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单位将</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文件递交至</w:t>
      </w:r>
      <w:r>
        <w:rPr>
          <w:rFonts w:hint="eastAsia" w:asciiTheme="majorEastAsia" w:hAnsiTheme="majorEastAsia" w:eastAsiaTheme="majorEastAsia" w:cstheme="majorEastAsia"/>
          <w:sz w:val="21"/>
          <w:szCs w:val="21"/>
          <w:lang w:eastAsia="zh-CN"/>
        </w:rPr>
        <w:t>安徽（淮南）现代煤化工园区经四路（纬四路</w:t>
      </w:r>
      <w:r>
        <w:rPr>
          <w:rFonts w:hint="eastAsia" w:asciiTheme="majorEastAsia" w:hAnsiTheme="majorEastAsia" w:eastAsiaTheme="majorEastAsia" w:cstheme="majorEastAsia"/>
          <w:sz w:val="21"/>
          <w:szCs w:val="21"/>
          <w:lang w:val="en-US" w:eastAsia="zh-CN"/>
        </w:rPr>
        <w:t>-纬一路</w:t>
      </w:r>
      <w:r>
        <w:rPr>
          <w:rFonts w:hint="eastAsia" w:asciiTheme="majorEastAsia" w:hAnsiTheme="majorEastAsia" w:eastAsiaTheme="majorEastAsia" w:cstheme="majorEastAsia"/>
          <w:sz w:val="21"/>
          <w:szCs w:val="21"/>
          <w:lang w:eastAsia="zh-CN"/>
        </w:rPr>
        <w:t>）、水系二期工程项目部</w:t>
      </w:r>
      <w:r>
        <w:rPr>
          <w:rFonts w:hint="eastAsia" w:asciiTheme="majorEastAsia" w:hAnsiTheme="majorEastAsia" w:eastAsiaTheme="majorEastAsia" w:cstheme="majorEastAsia"/>
          <w:sz w:val="21"/>
          <w:szCs w:val="21"/>
        </w:rPr>
        <w:t>，逾期送达的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文件被拒绝。</w:t>
      </w:r>
    </w:p>
    <w:p>
      <w:pPr>
        <w:spacing w:line="360" w:lineRule="auto"/>
        <w:ind w:firstLine="411" w:firstLineChars="196"/>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五、</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w:t>
      </w:r>
      <w:bookmarkStart w:id="0" w:name="_GoBack"/>
      <w:bookmarkEnd w:id="0"/>
    </w:p>
    <w:p>
      <w:pPr>
        <w:spacing w:line="360" w:lineRule="auto"/>
        <w:ind w:left="120" w:leftChars="57"/>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报价书</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书》（详见招标文件附件一）；</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.2、《工程报价表》（</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人为准确报价若需要踏勘现场或者需要查阅有关图纸，请直接与现场负责人联系。）</w:t>
      </w:r>
    </w:p>
    <w:p>
      <w:pPr>
        <w:spacing w:line="360" w:lineRule="auto"/>
        <w:ind w:left="120" w:leftChars="5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1</w:t>
      </w:r>
      <w:r>
        <w:rPr>
          <w:rFonts w:hint="eastAsia" w:asciiTheme="majorEastAsia" w:hAnsiTheme="majorEastAsia" w:eastAsiaTheme="majorEastAsia" w:cstheme="majorEastAsia"/>
          <w:sz w:val="21"/>
          <w:szCs w:val="21"/>
        </w:rPr>
        <w:t>.3、其他说明</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六、</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其他说明：</w:t>
      </w:r>
    </w:p>
    <w:p>
      <w:pPr>
        <w:spacing w:line="360" w:lineRule="auto"/>
        <w:ind w:firstLine="525" w:firstLineChars="2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人必须在签订合同前提交签约合同总价的10%履约保证金或履约保函。</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人必须认真检查、清点领取的</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文件，确定是否与承包范围相符，如有任何缺漏、字迹不清楚等，</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人必须立即通知</w:t>
      </w:r>
      <w:r>
        <w:rPr>
          <w:rFonts w:hint="eastAsia" w:asciiTheme="majorEastAsia" w:hAnsiTheme="majorEastAsia" w:eastAsiaTheme="majorEastAsia" w:cstheme="majorEastAsia"/>
          <w:sz w:val="21"/>
          <w:szCs w:val="21"/>
          <w:lang w:eastAsia="zh-CN"/>
        </w:rPr>
        <w:t>我公司</w:t>
      </w:r>
      <w:r>
        <w:rPr>
          <w:rFonts w:hint="eastAsia" w:asciiTheme="majorEastAsia" w:hAnsiTheme="majorEastAsia" w:eastAsiaTheme="majorEastAsia" w:cstheme="majorEastAsia"/>
          <w:sz w:val="21"/>
          <w:szCs w:val="21"/>
        </w:rPr>
        <w:t>，以便纠正上述的缺漏、字迹不清楚等。</w:t>
      </w:r>
    </w:p>
    <w:p>
      <w:pPr>
        <w:spacing w:line="360" w:lineRule="auto"/>
        <w:ind w:left="120" w:leftChars="57"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人不得在未经授权之前对</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文件的内容作任何修改或删节，否则其</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文件将作废而不被接受。</w:t>
      </w:r>
    </w:p>
    <w:p>
      <w:pPr>
        <w:spacing w:line="360" w:lineRule="auto"/>
        <w:ind w:left="120" w:leftChars="57"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5、</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人须将上述</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放入</w:t>
      </w:r>
      <w:r>
        <w:rPr>
          <w:rFonts w:hint="eastAsia" w:asciiTheme="majorEastAsia" w:hAnsiTheme="majorEastAsia" w:eastAsiaTheme="majorEastAsia" w:cstheme="majorEastAsia"/>
          <w:sz w:val="21"/>
          <w:szCs w:val="21"/>
        </w:rPr>
        <w:t>密封的封袋</w:t>
      </w:r>
      <w:r>
        <w:rPr>
          <w:rFonts w:hint="eastAsia" w:asciiTheme="majorEastAsia" w:hAnsiTheme="majorEastAsia" w:eastAsiaTheme="majorEastAsia" w:cstheme="majorEastAsia"/>
          <w:sz w:val="21"/>
          <w:szCs w:val="21"/>
          <w:lang w:eastAsia="zh-CN"/>
        </w:rPr>
        <w:t>。</w:t>
      </w:r>
    </w:p>
    <w:p>
      <w:pPr>
        <w:spacing w:line="360" w:lineRule="auto"/>
        <w:ind w:left="120" w:leftChars="57" w:firstLine="315" w:firstLineChars="15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6、不论</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人的</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结果如何，</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人应自行承担</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所发生的任何费用。</w:t>
      </w:r>
    </w:p>
    <w:p>
      <w:pPr>
        <w:spacing w:line="360" w:lineRule="auto"/>
        <w:ind w:left="120" w:leftChars="57" w:firstLine="315" w:firstLineChars="150"/>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七、</w:t>
      </w: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 w:val="21"/>
          <w:szCs w:val="21"/>
          <w14:textFill>
            <w14:solidFill>
              <w14:schemeClr w14:val="tx1"/>
            </w14:solidFill>
          </w14:textFill>
        </w:rPr>
        <w:t>声明：</w:t>
      </w:r>
    </w:p>
    <w:p>
      <w:pPr>
        <w:spacing w:line="360" w:lineRule="auto"/>
        <w:ind w:left="640" w:leftChars="255" w:hanging="105" w:hangingChars="50"/>
        <w:rPr>
          <w:rFonts w:hint="eastAsia" w:asciiTheme="majorEastAsia" w:hAnsiTheme="majorEastAsia" w:eastAsiaTheme="majorEastAsia" w:cstheme="majorEastAsia"/>
          <w:color w:val="000000" w:themeColor="text1"/>
          <w:sz w:val="21"/>
          <w:szCs w:val="21"/>
          <w14:textFill>
            <w14:solidFill>
              <w14:schemeClr w14:val="tx1"/>
            </w14:solidFill>
          </w14:textFill>
        </w:rPr>
      </w:pPr>
      <w:r>
        <w:rPr>
          <w:rFonts w:hint="eastAsia" w:asciiTheme="majorEastAsia" w:hAnsiTheme="majorEastAsia" w:eastAsiaTheme="majorEastAsia" w:cstheme="majorEastAsia"/>
          <w:color w:val="000000" w:themeColor="text1"/>
          <w:sz w:val="21"/>
          <w:szCs w:val="21"/>
          <w14:textFill>
            <w14:solidFill>
              <w14:schemeClr w14:val="tx1"/>
            </w14:solidFill>
          </w14:textFill>
        </w:rPr>
        <w:t>1、本次</w:t>
      </w: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 w:val="21"/>
          <w:szCs w:val="21"/>
          <w14:textFill>
            <w14:solidFill>
              <w14:schemeClr w14:val="tx1"/>
            </w14:solidFill>
          </w14:textFill>
        </w:rPr>
        <w:t>，</w:t>
      </w: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询价</w:t>
      </w:r>
      <w:r>
        <w:rPr>
          <w:rFonts w:hint="eastAsia" w:asciiTheme="majorEastAsia" w:hAnsiTheme="majorEastAsia" w:eastAsiaTheme="majorEastAsia" w:cstheme="majorEastAsia"/>
          <w:color w:val="000000" w:themeColor="text1"/>
          <w:sz w:val="21"/>
          <w:szCs w:val="21"/>
          <w14:textFill>
            <w14:solidFill>
              <w14:schemeClr w14:val="tx1"/>
            </w14:solidFill>
          </w14:textFill>
        </w:rPr>
        <w:t>人设有最高</w:t>
      </w: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控制价</w:t>
      </w:r>
      <w:r>
        <w:rPr>
          <w:rFonts w:hint="eastAsia" w:asciiTheme="majorEastAsia" w:hAnsiTheme="majorEastAsia" w:eastAsiaTheme="majorEastAsia" w:cstheme="majorEastAsia"/>
          <w:color w:val="000000" w:themeColor="text1"/>
          <w:sz w:val="21"/>
          <w:szCs w:val="21"/>
          <w14:textFill>
            <w14:solidFill>
              <w14:schemeClr w14:val="tx1"/>
            </w14:solidFill>
          </w14:textFill>
        </w:rPr>
        <w:t>并在</w:t>
      </w:r>
      <w:r>
        <w:rPr>
          <w:rFonts w:hint="eastAsia" w:asciiTheme="majorEastAsia" w:hAnsiTheme="majorEastAsia" w:eastAsiaTheme="majorEastAsia" w:cstheme="majorEastAsia"/>
          <w:color w:val="000000" w:themeColor="text1"/>
          <w:sz w:val="21"/>
          <w:szCs w:val="21"/>
          <w:lang w:eastAsia="zh-CN"/>
          <w14:textFill>
            <w14:solidFill>
              <w14:schemeClr w14:val="tx1"/>
            </w14:solidFill>
          </w14:textFill>
        </w:rPr>
        <w:t>选定报价</w:t>
      </w:r>
      <w:r>
        <w:rPr>
          <w:rFonts w:hint="eastAsia" w:asciiTheme="majorEastAsia" w:hAnsiTheme="majorEastAsia" w:eastAsiaTheme="majorEastAsia" w:cstheme="majorEastAsia"/>
          <w:color w:val="000000" w:themeColor="text1"/>
          <w:sz w:val="21"/>
          <w:szCs w:val="21"/>
          <w14:textFill>
            <w14:solidFill>
              <w14:schemeClr w14:val="tx1"/>
            </w14:solidFill>
          </w14:textFill>
        </w:rPr>
        <w:t>时公布，超过最高限价的报价将被否定。</w:t>
      </w:r>
    </w:p>
    <w:p>
      <w:pPr>
        <w:spacing w:line="360" w:lineRule="auto"/>
        <w:ind w:left="330" w:leftChars="157" w:firstLine="105" w:firstLineChars="5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color w:val="FF0000"/>
          <w:sz w:val="21"/>
          <w:szCs w:val="21"/>
          <w:lang w:val="en-US" w:eastAsia="zh-CN"/>
        </w:rPr>
        <w:t>2</w:t>
      </w:r>
      <w:r>
        <w:rPr>
          <w:rFonts w:hint="eastAsia" w:asciiTheme="majorEastAsia" w:hAnsiTheme="majorEastAsia" w:eastAsiaTheme="majorEastAsia" w:cstheme="majorEastAsia"/>
          <w:color w:val="FF0000"/>
          <w:sz w:val="21"/>
          <w:szCs w:val="21"/>
        </w:rPr>
        <w:t>、</w:t>
      </w:r>
      <w:r>
        <w:rPr>
          <w:rFonts w:hint="eastAsia" w:asciiTheme="majorEastAsia" w:hAnsiTheme="majorEastAsia" w:eastAsiaTheme="majorEastAsia" w:cstheme="majorEastAsia"/>
          <w:color w:val="FF0000"/>
          <w:sz w:val="21"/>
          <w:szCs w:val="21"/>
          <w:lang w:eastAsia="zh-CN"/>
        </w:rPr>
        <w:t>我公司</w:t>
      </w:r>
      <w:r>
        <w:rPr>
          <w:rFonts w:hint="eastAsia" w:asciiTheme="majorEastAsia" w:hAnsiTheme="majorEastAsia" w:eastAsiaTheme="majorEastAsia" w:cstheme="majorEastAsia"/>
          <w:color w:val="FF0000"/>
          <w:sz w:val="21"/>
          <w:szCs w:val="21"/>
        </w:rPr>
        <w:t>对本</w:t>
      </w:r>
      <w:r>
        <w:rPr>
          <w:rFonts w:hint="eastAsia" w:asciiTheme="majorEastAsia" w:hAnsiTheme="majorEastAsia" w:eastAsiaTheme="majorEastAsia" w:cstheme="majorEastAsia"/>
          <w:color w:val="FF0000"/>
          <w:sz w:val="21"/>
          <w:szCs w:val="21"/>
          <w:lang w:eastAsia="zh-CN"/>
        </w:rPr>
        <w:t>询价问价</w:t>
      </w:r>
      <w:r>
        <w:rPr>
          <w:rFonts w:hint="eastAsia" w:asciiTheme="majorEastAsia" w:hAnsiTheme="majorEastAsia" w:eastAsiaTheme="majorEastAsia" w:cstheme="majorEastAsia"/>
          <w:color w:val="FF0000"/>
          <w:sz w:val="21"/>
          <w:szCs w:val="21"/>
        </w:rPr>
        <w:t>具有解释权。</w:t>
      </w:r>
    </w:p>
    <w:p>
      <w:pPr>
        <w:spacing w:line="360" w:lineRule="auto"/>
        <w:ind w:left="329" w:leftChars="68" w:hanging="186" w:hangingChars="89"/>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书》</w:t>
      </w:r>
    </w:p>
    <w:p>
      <w:pPr>
        <w:spacing w:line="360" w:lineRule="auto"/>
        <w:ind w:firstLine="140" w:firstLineChars="67"/>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附件2：《工程报价明细表》</w:t>
      </w:r>
    </w:p>
    <w:p>
      <w:pPr>
        <w:spacing w:line="360" w:lineRule="auto"/>
        <w:ind w:firstLine="140" w:firstLineChars="67"/>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eastAsia="zh-CN"/>
        </w:rPr>
        <w:t>附件</w:t>
      </w:r>
      <w:r>
        <w:rPr>
          <w:rFonts w:hint="eastAsia" w:asciiTheme="majorEastAsia" w:hAnsiTheme="majorEastAsia" w:eastAsiaTheme="majorEastAsia" w:cstheme="majorEastAsia"/>
          <w:sz w:val="21"/>
          <w:szCs w:val="21"/>
          <w:lang w:val="en-US" w:eastAsia="zh-CN"/>
        </w:rPr>
        <w:t>3：</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劳务承包合同</w:t>
      </w:r>
      <w:r>
        <w:rPr>
          <w:rFonts w:hint="eastAsia" w:asciiTheme="majorEastAsia" w:hAnsiTheme="majorEastAsia" w:eastAsiaTheme="majorEastAsia" w:cstheme="majorEastAsia"/>
          <w:sz w:val="21"/>
          <w:szCs w:val="21"/>
        </w:rPr>
        <w:t>》</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承包人</w:t>
      </w:r>
      <w:r>
        <w:rPr>
          <w:rFonts w:hint="eastAsia" w:asciiTheme="majorEastAsia" w:hAnsiTheme="majorEastAsia" w:eastAsiaTheme="majorEastAsia" w:cstheme="majorEastAsia"/>
          <w:sz w:val="21"/>
          <w:szCs w:val="21"/>
        </w:rPr>
        <w:t>联系地址：</w:t>
      </w:r>
      <w:r>
        <w:rPr>
          <w:rFonts w:hint="eastAsia" w:asciiTheme="majorEastAsia" w:hAnsiTheme="majorEastAsia" w:eastAsiaTheme="majorEastAsia" w:cstheme="majorEastAsia"/>
          <w:sz w:val="21"/>
          <w:szCs w:val="21"/>
          <w:lang w:eastAsia="zh-CN"/>
        </w:rPr>
        <w:t>潘集区祁集镇安徽（淮南）现代煤化工园区经四路（纬四路至纬一路）、水系二期项目部</w:t>
      </w:r>
    </w:p>
    <w:p>
      <w:pPr>
        <w:spacing w:line="360" w:lineRule="auto"/>
        <w:ind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联系人：</w:t>
      </w:r>
      <w:r>
        <w:rPr>
          <w:rFonts w:hint="eastAsia" w:asciiTheme="majorEastAsia" w:hAnsiTheme="majorEastAsia" w:eastAsiaTheme="majorEastAsia" w:cstheme="majorEastAsia"/>
          <w:sz w:val="21"/>
          <w:szCs w:val="21"/>
          <w:lang w:eastAsia="zh-CN"/>
        </w:rPr>
        <w:t>陈晓宇</w:t>
      </w:r>
    </w:p>
    <w:p>
      <w:pPr>
        <w:spacing w:line="360" w:lineRule="auto"/>
        <w:ind w:firstLine="630" w:firstLineChars="30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电话：</w:t>
      </w:r>
      <w:r>
        <w:rPr>
          <w:rFonts w:hint="eastAsia" w:asciiTheme="majorEastAsia" w:hAnsiTheme="majorEastAsia" w:eastAsiaTheme="majorEastAsia" w:cstheme="majorEastAsia"/>
          <w:sz w:val="21"/>
          <w:szCs w:val="21"/>
          <w:lang w:val="en-US" w:eastAsia="zh-CN"/>
        </w:rPr>
        <w:t>15805547188</w:t>
      </w:r>
    </w:p>
    <w:p>
      <w:pPr>
        <w:spacing w:line="360" w:lineRule="auto"/>
        <w:ind w:firstLine="420" w:firstLineChars="200"/>
        <w:rPr>
          <w:rFonts w:hint="eastAsia" w:asciiTheme="majorEastAsia" w:hAnsiTheme="majorEastAsia" w:eastAsiaTheme="majorEastAsia" w:cstheme="majorEastAsia"/>
          <w:sz w:val="21"/>
          <w:szCs w:val="21"/>
          <w:lang w:eastAsia="zh-CN"/>
        </w:rPr>
      </w:pPr>
      <w:r>
        <w:rPr>
          <w:rFonts w:hint="eastAsia" w:asciiTheme="majorEastAsia" w:hAnsiTheme="majorEastAsia" w:eastAsiaTheme="majorEastAsia" w:cstheme="majorEastAsia"/>
          <w:sz w:val="21"/>
          <w:szCs w:val="21"/>
        </w:rPr>
        <w:t xml:space="preserve">联系人： </w:t>
      </w:r>
      <w:r>
        <w:rPr>
          <w:rFonts w:hint="eastAsia" w:asciiTheme="majorEastAsia" w:hAnsiTheme="majorEastAsia" w:eastAsiaTheme="majorEastAsia" w:cstheme="majorEastAsia"/>
          <w:sz w:val="21"/>
          <w:szCs w:val="21"/>
          <w:lang w:eastAsia="zh-CN"/>
        </w:rPr>
        <w:t>陈凯伟</w:t>
      </w:r>
    </w:p>
    <w:p>
      <w:pPr>
        <w:spacing w:line="360" w:lineRule="auto"/>
        <w:ind w:firstLine="630" w:firstLineChars="300"/>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rPr>
        <w:t>电话：</w:t>
      </w:r>
      <w:r>
        <w:rPr>
          <w:rFonts w:hint="eastAsia" w:asciiTheme="majorEastAsia" w:hAnsiTheme="majorEastAsia" w:eastAsiaTheme="majorEastAsia" w:cstheme="majorEastAsia"/>
          <w:sz w:val="21"/>
          <w:szCs w:val="21"/>
          <w:lang w:val="en-US" w:eastAsia="zh-CN"/>
        </w:rPr>
        <w:t>13855461663</w:t>
      </w:r>
    </w:p>
    <w:p>
      <w:pPr>
        <w:spacing w:line="360" w:lineRule="auto"/>
        <w:rPr>
          <w:rFonts w:hint="default" w:asciiTheme="majorEastAsia" w:hAnsiTheme="majorEastAsia" w:eastAsiaTheme="majorEastAsia" w:cstheme="majorEastAsia"/>
          <w:sz w:val="21"/>
          <w:szCs w:val="21"/>
          <w:lang w:val="en-US" w:eastAsia="zh-CN"/>
        </w:rPr>
      </w:pPr>
      <w:r>
        <w:rPr>
          <w:rFonts w:hint="eastAsia" w:asciiTheme="majorEastAsia" w:hAnsiTheme="majorEastAsia" w:eastAsiaTheme="majorEastAsia" w:cstheme="majorEastAsia"/>
          <w:sz w:val="21"/>
          <w:szCs w:val="21"/>
          <w:lang w:val="en-US" w:eastAsia="zh-CN"/>
        </w:rPr>
        <w:t xml:space="preserve">   </w:t>
      </w:r>
    </w:p>
    <w:p>
      <w:pPr>
        <w:spacing w:line="360" w:lineRule="auto"/>
        <w:rPr>
          <w:rFonts w:hint="default" w:asciiTheme="majorEastAsia" w:hAnsiTheme="majorEastAsia" w:eastAsiaTheme="majorEastAsia" w:cstheme="majorEastAsia"/>
          <w:sz w:val="21"/>
          <w:szCs w:val="21"/>
          <w:lang w:val="en-US" w:eastAsia="zh-CN"/>
        </w:rPr>
      </w:pPr>
    </w:p>
    <w:p>
      <w:pPr>
        <w:spacing w:line="360" w:lineRule="auto"/>
        <w:ind w:firstLine="315" w:firstLineChars="150"/>
        <w:rPr>
          <w:rFonts w:hint="eastAsia" w:asciiTheme="majorEastAsia" w:hAnsiTheme="majorEastAsia" w:eastAsiaTheme="majorEastAsia" w:cstheme="majorEastAsia"/>
          <w:sz w:val="21"/>
          <w:szCs w:val="21"/>
        </w:rPr>
      </w:pPr>
    </w:p>
    <w:p>
      <w:pPr>
        <w:spacing w:line="360" w:lineRule="auto"/>
        <w:ind w:firstLine="315" w:firstLineChars="150"/>
        <w:rPr>
          <w:rFonts w:hint="eastAsia" w:asciiTheme="majorEastAsia" w:hAnsiTheme="majorEastAsia" w:eastAsiaTheme="majorEastAsia" w:cstheme="majorEastAsia"/>
          <w:sz w:val="21"/>
          <w:szCs w:val="21"/>
        </w:rPr>
      </w:pPr>
    </w:p>
    <w:p>
      <w:pPr>
        <w:tabs>
          <w:tab w:val="left" w:pos="2610"/>
        </w:tabs>
        <w:spacing w:line="440" w:lineRule="exact"/>
        <w:ind w:right="-153" w:rightChars="-73"/>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附件1：</w:t>
      </w:r>
      <w:r>
        <w:rPr>
          <w:rFonts w:hint="eastAsia" w:asciiTheme="majorEastAsia" w:hAnsiTheme="majorEastAsia" w:eastAsiaTheme="majorEastAsia" w:cstheme="majorEastAsia"/>
          <w:sz w:val="21"/>
          <w:szCs w:val="21"/>
        </w:rPr>
        <w:tab/>
      </w:r>
    </w:p>
    <w:p>
      <w:pPr>
        <w:spacing w:line="440" w:lineRule="exact"/>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w:t>
      </w:r>
      <w:r>
        <w:rPr>
          <w:rFonts w:hint="eastAsia" w:asciiTheme="majorEastAsia" w:hAnsiTheme="majorEastAsia" w:eastAsiaTheme="majorEastAsia" w:cstheme="majorEastAsia"/>
          <w:sz w:val="21"/>
          <w:szCs w:val="21"/>
        </w:rPr>
        <w:t xml:space="preserve">　 </w:t>
      </w:r>
      <w:r>
        <w:rPr>
          <w:rFonts w:hint="eastAsia" w:asciiTheme="majorEastAsia" w:hAnsiTheme="majorEastAsia" w:eastAsiaTheme="majorEastAsia" w:cstheme="majorEastAsia"/>
          <w:sz w:val="21"/>
          <w:szCs w:val="21"/>
          <w:lang w:eastAsia="zh-CN"/>
        </w:rPr>
        <w:t>价</w:t>
      </w:r>
      <w:r>
        <w:rPr>
          <w:rFonts w:hint="eastAsia" w:asciiTheme="majorEastAsia" w:hAnsiTheme="majorEastAsia" w:eastAsiaTheme="majorEastAsia" w:cstheme="majorEastAsia"/>
          <w:sz w:val="21"/>
          <w:szCs w:val="21"/>
        </w:rPr>
        <w:t xml:space="preserve"> 　书</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安徽新集矿山建设工程有限公司：</w:t>
      </w:r>
    </w:p>
    <w:p>
      <w:pPr>
        <w:numPr>
          <w:ilvl w:val="0"/>
          <w:numId w:val="1"/>
        </w:numPr>
        <w:tabs>
          <w:tab w:val="clear" w:pos="1320"/>
        </w:tabs>
        <w:spacing w:line="360" w:lineRule="auto"/>
        <w:ind w:left="540" w:hanging="6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安徽（淮南）现代煤化工园区</w:t>
      </w:r>
      <w:r>
        <w:rPr>
          <w:rFonts w:hint="eastAsia" w:asciiTheme="majorEastAsia" w:hAnsiTheme="majorEastAsia" w:eastAsiaTheme="majorEastAsia" w:cstheme="majorEastAsia"/>
          <w:sz w:val="21"/>
          <w:szCs w:val="21"/>
          <w:lang w:eastAsia="zh-CN"/>
        </w:rPr>
        <w:t>经</w:t>
      </w:r>
      <w:r>
        <w:rPr>
          <w:rFonts w:hint="eastAsia" w:asciiTheme="majorEastAsia" w:hAnsiTheme="majorEastAsia" w:eastAsiaTheme="majorEastAsia" w:cstheme="majorEastAsia"/>
          <w:sz w:val="21"/>
          <w:szCs w:val="21"/>
        </w:rPr>
        <w:t>四路</w:t>
      </w:r>
      <w:r>
        <w:rPr>
          <w:rFonts w:hint="eastAsia" w:asciiTheme="majorEastAsia" w:hAnsiTheme="majorEastAsia" w:eastAsiaTheme="majorEastAsia" w:cstheme="majorEastAsia"/>
          <w:sz w:val="21"/>
          <w:szCs w:val="21"/>
          <w:lang w:eastAsia="zh-CN"/>
        </w:rPr>
        <w:t>（纬四路</w:t>
      </w:r>
      <w:r>
        <w:rPr>
          <w:rFonts w:hint="eastAsia" w:asciiTheme="majorEastAsia" w:hAnsiTheme="majorEastAsia" w:eastAsiaTheme="majorEastAsia" w:cstheme="majorEastAsia"/>
          <w:sz w:val="21"/>
          <w:szCs w:val="21"/>
          <w:lang w:val="en-US" w:eastAsia="zh-CN"/>
        </w:rPr>
        <w:t>-纬一路）、水系二期</w:t>
      </w:r>
      <w:r>
        <w:rPr>
          <w:rFonts w:hint="eastAsia" w:asciiTheme="majorEastAsia" w:hAnsiTheme="majorEastAsia" w:eastAsiaTheme="majorEastAsia" w:cstheme="majorEastAsia"/>
          <w:sz w:val="21"/>
          <w:szCs w:val="21"/>
        </w:rPr>
        <w:t>，</w:t>
      </w:r>
      <w:r>
        <w:rPr>
          <w:rFonts w:hint="eastAsia" w:asciiTheme="majorEastAsia" w:hAnsiTheme="majorEastAsia" w:eastAsiaTheme="majorEastAsia" w:cstheme="majorEastAsia"/>
          <w:sz w:val="21"/>
          <w:szCs w:val="21"/>
          <w:lang w:eastAsia="zh-CN"/>
        </w:rPr>
        <w:t>现对经四路项目桥涵（箱涵）工程及水系二期项目雨水井及市政管涵、滚水坝、跌水、渡槽、桥涵（箱涵）工程、水系护坡挡墙</w:t>
      </w:r>
      <w:r>
        <w:rPr>
          <w:rFonts w:hint="eastAsia" w:asciiTheme="majorEastAsia" w:hAnsiTheme="majorEastAsia" w:eastAsiaTheme="majorEastAsia" w:cstheme="majorEastAsia"/>
          <w:sz w:val="21"/>
          <w:szCs w:val="21"/>
        </w:rPr>
        <w:t>工程项目</w:t>
      </w:r>
      <w:r>
        <w:rPr>
          <w:rFonts w:hint="eastAsia" w:asciiTheme="majorEastAsia" w:hAnsiTheme="majorEastAsia" w:eastAsiaTheme="majorEastAsia" w:cstheme="majorEastAsia"/>
          <w:sz w:val="21"/>
          <w:szCs w:val="21"/>
          <w:lang w:eastAsia="zh-CN"/>
        </w:rPr>
        <w:t>施工劳务</w:t>
      </w:r>
      <w:r>
        <w:rPr>
          <w:rFonts w:hint="eastAsia" w:asciiTheme="majorEastAsia" w:hAnsiTheme="majorEastAsia" w:eastAsiaTheme="majorEastAsia" w:cstheme="majorEastAsia"/>
          <w:sz w:val="21"/>
          <w:szCs w:val="21"/>
          <w:lang w:val="en-US" w:eastAsia="zh-CN"/>
        </w:rPr>
        <w:t>询价文件</w:t>
      </w:r>
      <w:r>
        <w:rPr>
          <w:rFonts w:hint="eastAsia" w:asciiTheme="majorEastAsia" w:hAnsiTheme="majorEastAsia" w:eastAsiaTheme="majorEastAsia" w:cstheme="majorEastAsia"/>
          <w:sz w:val="21"/>
          <w:szCs w:val="21"/>
        </w:rPr>
        <w:t>，我单位经考察现场和研究上述工程</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文件后，我方报价如下：</w:t>
      </w:r>
    </w:p>
    <w:p>
      <w:pPr>
        <w:spacing w:line="360" w:lineRule="auto"/>
        <w:ind w:left="480"/>
        <w:rPr>
          <w:rFonts w:hint="eastAsia" w:asciiTheme="majorEastAsia" w:hAnsiTheme="majorEastAsia" w:eastAsiaTheme="majorEastAsia" w:cstheme="majorEastAsia"/>
          <w:sz w:val="21"/>
          <w:szCs w:val="21"/>
        </w:rPr>
      </w:pPr>
    </w:p>
    <w:tbl>
      <w:tblPr>
        <w:tblStyle w:val="17"/>
        <w:tblpPr w:leftFromText="180" w:rightFromText="180" w:vertAnchor="text" w:horzAnchor="margin" w:tblpY="58"/>
        <w:tblW w:w="8981" w:type="dxa"/>
        <w:tblInd w:w="0" w:type="dxa"/>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39"/>
        <w:gridCol w:w="2015"/>
        <w:gridCol w:w="6227"/>
      </w:tblGrid>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600"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序号</w:t>
            </w:r>
          </w:p>
        </w:tc>
        <w:tc>
          <w:tcPr>
            <w:tcW w:w="2015"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项目名称</w:t>
            </w:r>
          </w:p>
        </w:tc>
        <w:tc>
          <w:tcPr>
            <w:tcW w:w="6227"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金额（元）</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53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1</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最终报价</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小写：                大写：</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  期</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工期：                  天</w:t>
            </w:r>
          </w:p>
        </w:tc>
      </w:tr>
      <w:tr>
        <w:tblPrEx>
          <w:tblBorders>
            <w:top w:val="single" w:color="auto" w:sz="8" w:space="0"/>
            <w:left w:val="single" w:color="auto" w:sz="8" w:space="0"/>
            <w:bottom w:val="single" w:color="auto" w:sz="4"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389" w:hRule="atLeast"/>
        </w:trPr>
        <w:tc>
          <w:tcPr>
            <w:tcW w:w="739" w:type="dxa"/>
            <w:shd w:val="clear" w:color="auto" w:fill="auto"/>
            <w:noWrap/>
            <w:vAlign w:val="center"/>
          </w:tcPr>
          <w:p>
            <w:pPr>
              <w:widowControl/>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w:t>
            </w:r>
          </w:p>
        </w:tc>
        <w:tc>
          <w:tcPr>
            <w:tcW w:w="2015" w:type="dxa"/>
            <w:shd w:val="clear" w:color="auto" w:fill="auto"/>
            <w:noWrap/>
            <w:vAlign w:val="center"/>
          </w:tcPr>
          <w:p>
            <w:pPr>
              <w:widowControl/>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报价说明</w:t>
            </w:r>
          </w:p>
        </w:tc>
        <w:tc>
          <w:tcPr>
            <w:tcW w:w="6227" w:type="dxa"/>
            <w:shd w:val="clear" w:color="auto" w:fill="auto"/>
            <w:noWrap/>
            <w:vAlign w:val="center"/>
          </w:tcPr>
          <w:p>
            <w:pPr>
              <w:widowControl/>
              <w:rPr>
                <w:rFonts w:hint="eastAsia" w:asciiTheme="majorEastAsia" w:hAnsiTheme="majorEastAsia" w:eastAsiaTheme="majorEastAsia" w:cstheme="majorEastAsia"/>
                <w:sz w:val="21"/>
                <w:szCs w:val="21"/>
              </w:rPr>
            </w:pPr>
          </w:p>
        </w:tc>
      </w:tr>
    </w:tbl>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以上总价内包括完成本分包工程内的人工费</w:t>
      </w:r>
      <w:r>
        <w:rPr>
          <w:rFonts w:hint="eastAsia" w:asciiTheme="majorEastAsia" w:hAnsiTheme="majorEastAsia" w:eastAsiaTheme="majorEastAsia" w:cstheme="majorEastAsia"/>
          <w:sz w:val="21"/>
          <w:szCs w:val="21"/>
          <w:lang w:eastAsia="zh-CN"/>
        </w:rPr>
        <w:t>、机械费、辅助材料费、</w:t>
      </w:r>
      <w:r>
        <w:rPr>
          <w:rFonts w:hint="eastAsia" w:asciiTheme="majorEastAsia" w:hAnsiTheme="majorEastAsia" w:eastAsiaTheme="majorEastAsia" w:cstheme="majorEastAsia"/>
          <w:sz w:val="21"/>
          <w:szCs w:val="21"/>
        </w:rPr>
        <w:t>管理费、水电费、利润、</w:t>
      </w:r>
      <w:r>
        <w:rPr>
          <w:rFonts w:hint="eastAsia" w:asciiTheme="majorEastAsia" w:hAnsiTheme="majorEastAsia" w:eastAsiaTheme="majorEastAsia" w:cstheme="majorEastAsia"/>
          <w:sz w:val="21"/>
          <w:szCs w:val="21"/>
          <w:lang w:eastAsia="zh-CN"/>
        </w:rPr>
        <w:t>税金、</w:t>
      </w:r>
      <w:r>
        <w:rPr>
          <w:rFonts w:hint="eastAsia" w:asciiTheme="majorEastAsia" w:hAnsiTheme="majorEastAsia" w:eastAsiaTheme="majorEastAsia" w:cstheme="majorEastAsia"/>
          <w:sz w:val="21"/>
          <w:szCs w:val="21"/>
        </w:rPr>
        <w:t>技术措施费、安全文明施工费等一切费用。</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2、本报价已包括完成施工所需的全部费用。报价为</w:t>
      </w:r>
      <w:r>
        <w:rPr>
          <w:rFonts w:hint="eastAsia" w:cs="宋体" w:asciiTheme="minorEastAsia" w:hAnsiTheme="minorEastAsia" w:eastAsiaTheme="minorEastAsia"/>
          <w:bCs/>
          <w:sz w:val="24"/>
          <w:u w:val="single"/>
          <w:lang w:val="en-US" w:eastAsia="zh-CN"/>
        </w:rPr>
        <w:t>合同单</w:t>
      </w:r>
      <w:r>
        <w:rPr>
          <w:rFonts w:hint="eastAsia" w:cs="宋体" w:asciiTheme="minorEastAsia" w:hAnsiTheme="minorEastAsia" w:eastAsiaTheme="minorEastAsia"/>
          <w:bCs/>
          <w:sz w:val="24"/>
          <w:u w:val="single"/>
        </w:rPr>
        <w:t>价</w:t>
      </w:r>
      <w:r>
        <w:rPr>
          <w:rFonts w:hint="eastAsia" w:asciiTheme="majorEastAsia" w:hAnsiTheme="majorEastAsia" w:eastAsiaTheme="majorEastAsia" w:cstheme="majorEastAsia"/>
          <w:sz w:val="21"/>
          <w:szCs w:val="21"/>
        </w:rPr>
        <w:t>。</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3、按</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文件要求承包上述工程的施工、竣工。</w:t>
      </w:r>
    </w:p>
    <w:p>
      <w:pPr>
        <w:spacing w:line="360" w:lineRule="auto"/>
        <w:ind w:firstLine="420" w:firstLineChars="200"/>
        <w:rPr>
          <w:rFonts w:hint="eastAsia" w:asciiTheme="majorEastAsia" w:hAnsiTheme="majorEastAsia" w:eastAsiaTheme="majorEastAsia" w:cstheme="majorEastAsia"/>
          <w:color w:val="FF0000"/>
          <w:sz w:val="21"/>
          <w:szCs w:val="21"/>
        </w:rPr>
      </w:pPr>
      <w:r>
        <w:rPr>
          <w:rFonts w:hint="eastAsia" w:asciiTheme="majorEastAsia" w:hAnsiTheme="majorEastAsia" w:eastAsiaTheme="majorEastAsia" w:cstheme="majorEastAsia"/>
          <w:sz w:val="21"/>
          <w:szCs w:val="21"/>
        </w:rPr>
        <w:t>4、</w:t>
      </w:r>
      <w:r>
        <w:rPr>
          <w:rFonts w:hint="eastAsia" w:asciiTheme="majorEastAsia" w:hAnsiTheme="majorEastAsia" w:eastAsiaTheme="majorEastAsia" w:cstheme="majorEastAsia"/>
          <w:color w:val="FF0000"/>
          <w:sz w:val="21"/>
          <w:szCs w:val="21"/>
        </w:rPr>
        <w:t>工期及质量承诺：一旦我方</w:t>
      </w:r>
      <w:r>
        <w:rPr>
          <w:rFonts w:hint="eastAsia" w:asciiTheme="majorEastAsia" w:hAnsiTheme="majorEastAsia" w:eastAsiaTheme="majorEastAsia" w:cstheme="majorEastAsia"/>
          <w:color w:val="FF0000"/>
          <w:sz w:val="21"/>
          <w:szCs w:val="21"/>
          <w:lang w:eastAsia="zh-CN"/>
        </w:rPr>
        <w:t>被选定</w:t>
      </w:r>
      <w:r>
        <w:rPr>
          <w:rFonts w:hint="eastAsia" w:asciiTheme="majorEastAsia" w:hAnsiTheme="majorEastAsia" w:eastAsiaTheme="majorEastAsia" w:cstheme="majorEastAsia"/>
          <w:color w:val="FF0000"/>
          <w:sz w:val="21"/>
          <w:szCs w:val="21"/>
        </w:rPr>
        <w:t>，我方保证按照报价文件中的工期要求完工，并确保工程质量符合设计图纸及规范要求。推迟工期3天以内，按1000元/天进行罚款，推迟超过3天，按3000元/天进行处罚。</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val="en-US" w:eastAsia="zh-CN"/>
        </w:rPr>
        <w:t>2</w:t>
      </w:r>
      <w:r>
        <w:rPr>
          <w:rFonts w:hint="eastAsia" w:asciiTheme="majorEastAsia" w:hAnsiTheme="majorEastAsia" w:eastAsiaTheme="majorEastAsia" w:cstheme="majorEastAsia"/>
          <w:sz w:val="21"/>
          <w:szCs w:val="21"/>
        </w:rPr>
        <w:t>、如果我方</w:t>
      </w:r>
      <w:r>
        <w:rPr>
          <w:rFonts w:hint="eastAsia" w:asciiTheme="majorEastAsia" w:hAnsiTheme="majorEastAsia" w:eastAsiaTheme="majorEastAsia" w:cstheme="majorEastAsia"/>
          <w:sz w:val="21"/>
          <w:szCs w:val="21"/>
          <w:lang w:eastAsia="zh-CN"/>
        </w:rPr>
        <w:t>被选中</w:t>
      </w:r>
      <w:r>
        <w:rPr>
          <w:rFonts w:hint="eastAsia" w:asciiTheme="majorEastAsia" w:hAnsiTheme="majorEastAsia" w:eastAsiaTheme="majorEastAsia" w:cstheme="majorEastAsia"/>
          <w:sz w:val="21"/>
          <w:szCs w:val="21"/>
        </w:rPr>
        <w:t>，我方将按照规定在签订合同前提交</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总价的10%履约保证金或履约保函。如果我方违约，我方同意将履约保证金作为违约金，你方有权不予返还。</w:t>
      </w:r>
    </w:p>
    <w:p>
      <w:pPr>
        <w:spacing w:line="360" w:lineRule="auto"/>
        <w:ind w:firstLine="420" w:firstLineChars="200"/>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7、除非另外达成协议并生效，你方的</w:t>
      </w:r>
      <w:r>
        <w:rPr>
          <w:rFonts w:hint="eastAsia" w:asciiTheme="majorEastAsia" w:hAnsiTheme="majorEastAsia" w:eastAsiaTheme="majorEastAsia" w:cstheme="majorEastAsia"/>
          <w:sz w:val="21"/>
          <w:szCs w:val="21"/>
          <w:lang w:eastAsia="zh-CN"/>
        </w:rPr>
        <w:t>询价</w:t>
      </w:r>
      <w:r>
        <w:rPr>
          <w:rFonts w:hint="eastAsia" w:asciiTheme="majorEastAsia" w:hAnsiTheme="majorEastAsia" w:eastAsiaTheme="majorEastAsia" w:cstheme="majorEastAsia"/>
          <w:sz w:val="21"/>
          <w:szCs w:val="21"/>
        </w:rPr>
        <w:t>文件</w:t>
      </w:r>
      <w:r>
        <w:rPr>
          <w:rFonts w:hint="eastAsia" w:asciiTheme="majorEastAsia" w:hAnsiTheme="majorEastAsia" w:eastAsiaTheme="majorEastAsia" w:cstheme="majorEastAsia"/>
          <w:sz w:val="21"/>
          <w:szCs w:val="21"/>
          <w:lang w:eastAsia="zh-CN"/>
        </w:rPr>
        <w:t>、</w:t>
      </w:r>
      <w:r>
        <w:rPr>
          <w:rFonts w:hint="eastAsia" w:asciiTheme="majorEastAsia" w:hAnsiTheme="majorEastAsia" w:eastAsiaTheme="majorEastAsia" w:cstheme="majorEastAsia"/>
          <w:sz w:val="21"/>
          <w:szCs w:val="21"/>
        </w:rPr>
        <w:t>本</w:t>
      </w: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文件将构成约束我们双方的合同。</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lang w:eastAsia="zh-CN"/>
        </w:rPr>
        <w:t>报价</w:t>
      </w:r>
      <w:r>
        <w:rPr>
          <w:rFonts w:hint="eastAsia" w:asciiTheme="majorEastAsia" w:hAnsiTheme="majorEastAsia" w:eastAsiaTheme="majorEastAsia" w:cstheme="majorEastAsia"/>
          <w:sz w:val="21"/>
          <w:szCs w:val="21"/>
        </w:rPr>
        <w:t>单位：（盖章）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单位地址：</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法定代表人：（签字、盖章）</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授权委托人：</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邮政编码：</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电话、传真：</w:t>
      </w:r>
    </w:p>
    <w:p>
      <w:pPr>
        <w:spacing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开户银行名称、帐号：</w:t>
      </w: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开户行地址：</w:t>
      </w:r>
    </w:p>
    <w:p>
      <w:pPr>
        <w:spacing w:after="100" w:afterAutospacing="1" w:line="360" w:lineRule="auto"/>
        <w:rPr>
          <w:rFonts w:hint="eastAsia" w:asciiTheme="majorEastAsia" w:hAnsiTheme="majorEastAsia" w:eastAsiaTheme="majorEastAsia" w:cstheme="majorEastAsia"/>
          <w:sz w:val="21"/>
          <w:szCs w:val="21"/>
        </w:rPr>
        <w:sectPr>
          <w:headerReference r:id="rId3" w:type="default"/>
          <w:footerReference r:id="rId4" w:type="default"/>
          <w:pgSz w:w="11906" w:h="16838"/>
          <w:pgMar w:top="1440" w:right="1800" w:bottom="1440" w:left="1800" w:header="851" w:footer="992" w:gutter="0"/>
          <w:cols w:space="425" w:num="1"/>
          <w:docGrid w:type="lines" w:linePitch="312" w:charSpace="0"/>
        </w:sectPr>
      </w:pPr>
    </w:p>
    <w:p>
      <w:pPr>
        <w:spacing w:after="100" w:afterAutospacing="1" w:line="360" w:lineRule="auto"/>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附件二</w:t>
      </w:r>
    </w:p>
    <w:p>
      <w:pPr>
        <w:spacing w:after="100" w:afterAutospacing="1" w:line="360" w:lineRule="auto"/>
        <w:jc w:val="center"/>
        <w:rPr>
          <w:rFonts w:hint="eastAsia" w:asciiTheme="majorEastAsia" w:hAnsiTheme="majorEastAsia" w:eastAsiaTheme="majorEastAsia" w:cstheme="majorEastAsia"/>
          <w:sz w:val="21"/>
          <w:szCs w:val="21"/>
        </w:rPr>
      </w:pPr>
      <w:r>
        <w:rPr>
          <w:rFonts w:hint="eastAsia" w:asciiTheme="majorEastAsia" w:hAnsiTheme="majorEastAsia" w:eastAsiaTheme="majorEastAsia" w:cstheme="majorEastAsia"/>
          <w:sz w:val="21"/>
          <w:szCs w:val="21"/>
        </w:rPr>
        <w:t>工程投标报</w:t>
      </w:r>
      <w:r>
        <w:rPr>
          <w:rFonts w:hint="eastAsia" w:asciiTheme="majorEastAsia" w:hAnsiTheme="majorEastAsia" w:eastAsiaTheme="majorEastAsia" w:cstheme="majorEastAsia"/>
          <w:sz w:val="21"/>
          <w:szCs w:val="21"/>
          <w:lang w:val="en-US" w:eastAsia="zh-CN"/>
        </w:rPr>
        <w:t>价</w:t>
      </w:r>
      <w:r>
        <w:rPr>
          <w:rFonts w:hint="eastAsia" w:asciiTheme="majorEastAsia" w:hAnsiTheme="majorEastAsia" w:eastAsiaTheme="majorEastAsia" w:cstheme="majorEastAsia"/>
          <w:sz w:val="21"/>
          <w:szCs w:val="21"/>
        </w:rPr>
        <w:t>明细表</w:t>
      </w:r>
    </w:p>
    <w:tbl>
      <w:tblPr>
        <w:tblStyle w:val="18"/>
        <w:tblW w:w="1021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793"/>
        <w:gridCol w:w="2439"/>
        <w:gridCol w:w="2288"/>
        <w:gridCol w:w="580"/>
        <w:gridCol w:w="742"/>
        <w:gridCol w:w="736"/>
        <w:gridCol w:w="1155"/>
        <w:gridCol w:w="1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5" w:hRule="atLeast"/>
          <w:jc w:val="center"/>
        </w:trPr>
        <w:tc>
          <w:tcPr>
            <w:tcW w:w="480" w:type="dxa"/>
            <w:vMerge w:val="restart"/>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序号</w:t>
            </w:r>
          </w:p>
        </w:tc>
        <w:tc>
          <w:tcPr>
            <w:tcW w:w="793"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项目名称</w:t>
            </w:r>
          </w:p>
        </w:tc>
        <w:tc>
          <w:tcPr>
            <w:tcW w:w="2439"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项目特征</w:t>
            </w:r>
          </w:p>
        </w:tc>
        <w:tc>
          <w:tcPr>
            <w:tcW w:w="2288"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工作内容</w:t>
            </w:r>
          </w:p>
        </w:tc>
        <w:tc>
          <w:tcPr>
            <w:tcW w:w="580"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单位</w:t>
            </w:r>
          </w:p>
        </w:tc>
        <w:tc>
          <w:tcPr>
            <w:tcW w:w="742"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工程量</w:t>
            </w:r>
          </w:p>
        </w:tc>
        <w:tc>
          <w:tcPr>
            <w:tcW w:w="1891" w:type="dxa"/>
            <w:gridSpan w:val="2"/>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报价</w:t>
            </w:r>
          </w:p>
        </w:tc>
        <w:tc>
          <w:tcPr>
            <w:tcW w:w="1004" w:type="dxa"/>
            <w:vMerge w:val="restart"/>
            <w:vAlign w:val="center"/>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3" w:hRule="atLeast"/>
          <w:jc w:val="center"/>
        </w:trPr>
        <w:tc>
          <w:tcPr>
            <w:tcW w:w="480" w:type="dxa"/>
            <w:vMerge w:val="continue"/>
          </w:tcPr>
          <w:p>
            <w:pPr>
              <w:spacing w:line="360" w:lineRule="auto"/>
              <w:jc w:val="center"/>
              <w:rPr>
                <w:sz w:val="18"/>
                <w:szCs w:val="18"/>
              </w:rPr>
            </w:pPr>
          </w:p>
        </w:tc>
        <w:tc>
          <w:tcPr>
            <w:tcW w:w="793" w:type="dxa"/>
            <w:vMerge w:val="continue"/>
          </w:tcPr>
          <w:p>
            <w:pPr>
              <w:spacing w:line="360" w:lineRule="auto"/>
              <w:jc w:val="center"/>
              <w:rPr>
                <w:sz w:val="18"/>
                <w:szCs w:val="18"/>
              </w:rPr>
            </w:pPr>
          </w:p>
        </w:tc>
        <w:tc>
          <w:tcPr>
            <w:tcW w:w="2439" w:type="dxa"/>
            <w:vMerge w:val="continue"/>
          </w:tcPr>
          <w:p>
            <w:pPr>
              <w:spacing w:line="360" w:lineRule="auto"/>
              <w:jc w:val="center"/>
              <w:rPr>
                <w:sz w:val="18"/>
                <w:szCs w:val="18"/>
              </w:rPr>
            </w:pPr>
          </w:p>
        </w:tc>
        <w:tc>
          <w:tcPr>
            <w:tcW w:w="2288" w:type="dxa"/>
            <w:vMerge w:val="continue"/>
          </w:tcPr>
          <w:p>
            <w:pPr>
              <w:spacing w:line="360" w:lineRule="auto"/>
              <w:jc w:val="center"/>
              <w:rPr>
                <w:sz w:val="18"/>
                <w:szCs w:val="18"/>
              </w:rPr>
            </w:pPr>
          </w:p>
        </w:tc>
        <w:tc>
          <w:tcPr>
            <w:tcW w:w="580" w:type="dxa"/>
            <w:vMerge w:val="continue"/>
          </w:tcPr>
          <w:p>
            <w:pPr>
              <w:spacing w:line="360" w:lineRule="auto"/>
              <w:jc w:val="center"/>
              <w:rPr>
                <w:sz w:val="18"/>
                <w:szCs w:val="18"/>
              </w:rPr>
            </w:pPr>
          </w:p>
        </w:tc>
        <w:tc>
          <w:tcPr>
            <w:tcW w:w="742" w:type="dxa"/>
            <w:vMerge w:val="continue"/>
          </w:tcPr>
          <w:p>
            <w:pPr>
              <w:spacing w:line="360" w:lineRule="auto"/>
              <w:jc w:val="center"/>
              <w:rPr>
                <w:sz w:val="18"/>
                <w:szCs w:val="18"/>
              </w:rPr>
            </w:pPr>
          </w:p>
        </w:tc>
        <w:tc>
          <w:tcPr>
            <w:tcW w:w="736" w:type="dxa"/>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单价</w:t>
            </w:r>
          </w:p>
        </w:tc>
        <w:tc>
          <w:tcPr>
            <w:tcW w:w="1155" w:type="dxa"/>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color w:val="000000"/>
                <w:sz w:val="18"/>
                <w:szCs w:val="18"/>
                <w:vertAlign w:val="baseline"/>
                <w:lang w:eastAsia="zh-CN"/>
              </w:rPr>
              <w:t>总价</w:t>
            </w:r>
          </w:p>
        </w:tc>
        <w:tc>
          <w:tcPr>
            <w:tcW w:w="1004" w:type="dxa"/>
            <w:vMerge w:val="continue"/>
          </w:tcPr>
          <w:p>
            <w:pPr>
              <w:spacing w:line="360" w:lineRule="auto"/>
              <w:jc w:val="center"/>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1</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经四路桥涵（箱涵）工程</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2"/>
                <w:szCs w:val="22"/>
                <w:u w:val="none"/>
                <w:lang w:val="en-US" w:eastAsia="zh-CN" w:bidi="ar"/>
              </w:rPr>
              <w:t>箱涵孔径为</w:t>
            </w:r>
            <w:r>
              <w:rPr>
                <w:rFonts w:hint="eastAsia" w:asciiTheme="majorEastAsia" w:hAnsiTheme="majorEastAsia" w:eastAsiaTheme="majorEastAsia" w:cstheme="majorEastAsia"/>
                <w:b w:val="0"/>
                <w:bCs w:val="0"/>
                <w:spacing w:val="-17"/>
                <w:sz w:val="21"/>
                <w:szCs w:val="21"/>
                <w:lang w:val="en-US" w:eastAsia="zh-CN"/>
              </w:rPr>
              <w:t>5</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2米，长度为24米，涵身采用C30混凝土；八字墙墙身及基础采用c25混凝土，八字墙高2.8米</w:t>
            </w:r>
            <w:r>
              <w:rPr>
                <w:rFonts w:hint="eastAsia" w:ascii="宋体" w:hAnsi="宋体" w:eastAsia="宋体" w:cs="宋体"/>
                <w:i w:val="0"/>
                <w:color w:val="000000"/>
                <w:kern w:val="0"/>
                <w:sz w:val="22"/>
                <w:szCs w:val="22"/>
                <w:u w:val="none"/>
                <w:lang w:val="en-US" w:eastAsia="zh-CN" w:bidi="ar"/>
              </w:rPr>
              <w:t>。</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配合定位放线，沟槽开挖，沟槽清理，铺设垫层，浇筑砼基础，箱涵钢筋安装，模板安装，箱涵砼浇筑、砼养护、八字墙模板安装、八字墙砼浇筑，八字墙后背回填、分层夯实等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2</w:t>
            </w:r>
          </w:p>
        </w:tc>
        <w:tc>
          <w:tcPr>
            <w:tcW w:w="736" w:type="dxa"/>
            <w:vAlign w:val="center"/>
          </w:tcPr>
          <w:p>
            <w:pPr>
              <w:spacing w:line="360" w:lineRule="auto"/>
              <w:jc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default" w:asciiTheme="majorEastAsia" w:hAnsiTheme="majorEastAsia" w:eastAsiaTheme="majorEastAsia" w:cstheme="majorEastAsia"/>
                <w:color w:val="000000"/>
                <w:kern w:val="2"/>
                <w:sz w:val="18"/>
                <w:szCs w:val="18"/>
                <w:vertAlign w:val="baseline"/>
                <w:lang w:val="en-US" w:eastAsia="zh-CN" w:bidi="ar-SA"/>
              </w:rPr>
            </w:pPr>
            <w:r>
              <w:rPr>
                <w:rFonts w:hint="eastAsia" w:asciiTheme="majorEastAsia" w:hAnsiTheme="majorEastAsia" w:eastAsiaTheme="majorEastAsia" w:cstheme="majorEastAsia"/>
                <w:b/>
                <w:bCs/>
                <w:spacing w:val="-17"/>
                <w:sz w:val="21"/>
                <w:szCs w:val="21"/>
                <w:lang w:val="en-US" w:eastAsia="zh-CN"/>
              </w:rPr>
              <w:t>安全文明施工所用人工、工器具、辅材等费用含在工程报价内，报价方需综合考虑，下同</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钢筋制作安装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涵身等</w:t>
            </w:r>
          </w:p>
        </w:tc>
        <w:tc>
          <w:tcPr>
            <w:tcW w:w="2288"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36</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eastAsia"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50" w:hRule="atLeast"/>
          <w:jc w:val="center"/>
        </w:trPr>
        <w:tc>
          <w:tcPr>
            <w:tcW w:w="4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箱涵基础、涵身、八字墙、台墙等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600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tabs>
                <w:tab w:val="left" w:pos="491"/>
              </w:tabs>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箱涵基础、涵身、八字墙、台墙等</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基础砼浇筑、涵身砼浇筑、八字墙、台墙砼浇筑、养护（含养护用薄膜、土工布等材料)自备木抹子、铁抹子、扫把、震动棒、平板震动器、手推车等施工所需小型工器具；</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303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49" w:hRule="atLeast"/>
          <w:jc w:val="center"/>
        </w:trPr>
        <w:tc>
          <w:tcPr>
            <w:tcW w:w="4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tabs>
                <w:tab w:val="left" w:pos="491"/>
              </w:tabs>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基槽开挖支护及回填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基槽，函顶、函身及八字墙背后两侧；</w:t>
            </w:r>
          </w:p>
        </w:tc>
        <w:tc>
          <w:tcPr>
            <w:tcW w:w="2288"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基槽开挖（挖机等机械报价方自备）、沟槽支护、人工清底、人工土方找平、夯实、转运、基坑排水；函顶分层回填、涵身及八字墙两侧石灰土回填（含消解石灰。搅拌及运输灰土等），所需机械报价方自备。</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p>
            <w:pPr>
              <w:bidi w:val="0"/>
              <w:jc w:val="center"/>
              <w:rPr>
                <w:rFonts w:hint="eastAsia" w:ascii="Times New Roman" w:hAnsi="Times New Roman" w:eastAsia="宋体" w:cs="Times New Roman"/>
                <w:kern w:val="2"/>
                <w:sz w:val="21"/>
                <w:szCs w:val="24"/>
                <w:lang w:val="en-US" w:eastAsia="zh-CN" w:bidi="ar-SA"/>
              </w:rPr>
            </w:pP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692</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4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砂石垫层、沉降缝、接缝等</w:t>
            </w:r>
          </w:p>
        </w:tc>
        <w:tc>
          <w:tcPr>
            <w:tcW w:w="2288"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砂石垫层铺筑、沉降缝设置及进行堵塞、接缝处理等；</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 xml:space="preserve">  /</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24"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2</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水系二期煤化大道南边东侧雨水井及管涵</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3米内径，高7米圆形，C25钢筋混凝土井墙，及3.5米长、内径2.2米圆形钢筋混凝土出水口；</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1"/>
                <w:szCs w:val="21"/>
                <w:u w:val="none"/>
                <w:lang w:val="en-US" w:eastAsia="zh-CN" w:bidi="ar"/>
              </w:rPr>
              <w:t>配合定位放线，基础处理，绑扎安装井墙及出水口钢筋，安装模板，浇筑混凝土，安装井盖及井座等。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tabs>
                <w:tab w:val="left" w:pos="557"/>
              </w:tabs>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雨水井及出水口</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7.9</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eastAsia" w:asciiTheme="majorEastAsia" w:hAnsiTheme="majorEastAsia" w:eastAsiaTheme="majorEastAsia" w:cstheme="majorEastAsia"/>
                <w:color w:val="000000"/>
                <w:kern w:val="2"/>
                <w:sz w:val="18"/>
                <w:szCs w:val="18"/>
                <w:vertAlign w:val="baseli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2"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雨水井及出水口</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both"/>
              <w:textAlignment w:val="center"/>
              <w:rPr>
                <w:rFonts w:hint="default"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267</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雨水井及出水口</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基础砼浇筑、雨水井及出水口砼浇筑、养护（含养护用薄膜、土工布等材料)自备木抹子、铁抹子、扫把、震动棒、手推车等施工所需小型工器具；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63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410" w:hRule="atLeast"/>
          <w:jc w:val="center"/>
        </w:trPr>
        <w:tc>
          <w:tcPr>
            <w:tcW w:w="4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基</w:t>
            </w:r>
            <w:r>
              <w:rPr>
                <w:rFonts w:hint="eastAsia" w:asciiTheme="majorEastAsia" w:hAnsiTheme="majorEastAsia" w:eastAsiaTheme="majorEastAsia" w:cstheme="majorEastAsia"/>
                <w:b w:val="0"/>
                <w:bCs w:val="0"/>
                <w:spacing w:val="-17"/>
                <w:sz w:val="21"/>
                <w:szCs w:val="21"/>
                <w:lang w:val="en-US" w:eastAsia="zh-CN"/>
              </w:rPr>
              <w:t>槽</w:t>
            </w:r>
            <w:r>
              <w:rPr>
                <w:rFonts w:hint="eastAsia" w:ascii="宋体" w:hAnsi="宋体" w:cs="宋体"/>
                <w:i w:val="0"/>
                <w:color w:val="000000"/>
                <w:kern w:val="0"/>
                <w:sz w:val="22"/>
                <w:szCs w:val="22"/>
                <w:u w:val="none"/>
                <w:lang w:val="en-US" w:eastAsia="zh-CN" w:bidi="ar"/>
              </w:rPr>
              <w:t>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雨水井及出水口</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基槽开挖（挖机等机械报价方自备）、基槽支护、人工清底、人工土方找平、夯实、转运、基坑排水；雨水井及出水口回填（含消解石灰。搅拌及运输灰土等），所需机械报价方自备。</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309</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7"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井盖和井座安装、钢筋爬梯安装等，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井座及井盖安装及加固，钢筋爬梯安装等</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 xml:space="preserve">  /</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7"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4"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3</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水系二期煤化大道南边西侧雨水井及管涵</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3米内径，高5.3米圆形，C25钢筋混凝土井墙；7.2米C30混凝土管涵出水口。钢筋配置详见图纸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，基础处理，绑扎安装井墙钢筋，安装模板，浇筑混凝土，安装进出水口管涵,安装井盖及井座等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tabs>
                <w:tab w:val="left" w:pos="557"/>
              </w:tabs>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8"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86"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180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基础砼浇筑、雨水井砼浇筑、养护（含养护用薄膜、土工布等材料)自备木抹子、铁抹子、扫把、震动棒、手推车等施工所需小型工器具；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both"/>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55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07"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基</w:t>
            </w:r>
            <w:r>
              <w:rPr>
                <w:rFonts w:hint="eastAsia" w:asciiTheme="majorEastAsia" w:hAnsiTheme="majorEastAsia" w:eastAsiaTheme="majorEastAsia" w:cstheme="majorEastAsia"/>
                <w:b w:val="0"/>
                <w:bCs w:val="0"/>
                <w:spacing w:val="-17"/>
                <w:sz w:val="21"/>
                <w:szCs w:val="21"/>
                <w:lang w:val="en-US" w:eastAsia="zh-CN"/>
              </w:rPr>
              <w:t>槽</w:t>
            </w:r>
            <w:r>
              <w:rPr>
                <w:rFonts w:hint="eastAsia" w:ascii="宋体" w:hAnsi="宋体" w:cs="宋体"/>
                <w:i w:val="0"/>
                <w:color w:val="000000"/>
                <w:kern w:val="0"/>
                <w:sz w:val="22"/>
                <w:szCs w:val="22"/>
                <w:u w:val="none"/>
                <w:lang w:val="en-US" w:eastAsia="zh-CN" w:bidi="ar"/>
              </w:rPr>
              <w:t>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雨水井及出水口</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基槽开挖（挖机等机械报价方自备）、基槽支护、人工清底、人工土方找平、夯实、转运、基坑排水；雨水井及出水口回填（含消解石灰。搅拌及运输灰土等），所需机械报价方自备。</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42" w:type="dxa"/>
            <w:vAlign w:val="center"/>
          </w:tcPr>
          <w:p>
            <w:pPr>
              <w:keepNext w:val="0"/>
              <w:keepLines w:val="0"/>
              <w:widowControl/>
              <w:suppressLineNumbers w:val="0"/>
              <w:tabs>
                <w:tab w:val="left" w:pos="557"/>
              </w:tabs>
              <w:jc w:val="center"/>
              <w:textAlignment w:val="center"/>
              <w:rPr>
                <w:rFonts w:hint="eastAsia" w:ascii="宋体" w:hAnsi="宋体" w:cs="宋体"/>
                <w:i w:val="0"/>
                <w:color w:val="000000"/>
                <w:kern w:val="0"/>
                <w:sz w:val="24"/>
                <w:szCs w:val="24"/>
                <w:u w:val="none"/>
                <w:lang w:val="en-US" w:eastAsia="zh-CN" w:bidi="ar"/>
              </w:rPr>
            </w:pP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井盖和井座、钢筋爬梯、出水口等，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井座及井盖安装及加固，钢筋爬梯安装、出水口预制砼管涵运输安装等</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tabs>
                <w:tab w:val="left" w:pos="557"/>
              </w:tabs>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3"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6"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4</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水系二期1#滚水坝工程</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挡墙采用c20混凝土浇筑；</w:t>
            </w:r>
          </w:p>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堰体采用c20混凝土浇筑，堰体垫层采用c15混凝土浇筑，堰体长约9.44m，宽约6m，堰体上游口，预埋长1m,内径300mm的预制砼管涵；</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开挖滚水坝基槽、基槽清理，浇筑砼垫层，铺筑消力池垫层，绑扎消力池钢筋，安装模板、安装预埋的预制砼管涵、浇筑混凝土、拆除模板、砼养护等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7"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 xml:space="preserve"> 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1.6</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7"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砼挡墙、挡坝堰体、消力池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210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07"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砼挡墙、挡坝堰体、消力池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挡坝堰体基础砼浇筑、挡坝堰体砼浇筑、消力池砼浇筑、挡墙砼浇筑、养护（含养护用薄膜、土工布等材料)自备木抹子、铁抹子、扫把、震动棒、手推车等施工所需小型工器具；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200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72"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基</w:t>
            </w:r>
            <w:r>
              <w:rPr>
                <w:rFonts w:hint="eastAsia" w:asciiTheme="majorEastAsia" w:hAnsiTheme="majorEastAsia" w:eastAsiaTheme="majorEastAsia" w:cstheme="majorEastAsia"/>
                <w:b w:val="0"/>
                <w:bCs w:val="0"/>
                <w:spacing w:val="-17"/>
                <w:sz w:val="21"/>
                <w:szCs w:val="21"/>
                <w:lang w:val="en-US" w:eastAsia="zh-CN"/>
              </w:rPr>
              <w:t>槽</w:t>
            </w:r>
            <w:r>
              <w:rPr>
                <w:rFonts w:hint="eastAsia" w:ascii="宋体" w:hAnsi="宋体" w:cs="宋体"/>
                <w:i w:val="0"/>
                <w:color w:val="000000"/>
                <w:kern w:val="0"/>
                <w:sz w:val="22"/>
                <w:szCs w:val="22"/>
                <w:u w:val="none"/>
                <w:lang w:val="en-US" w:eastAsia="zh-CN" w:bidi="ar"/>
              </w:rPr>
              <w:t>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挡坝堰体、消力池、砼挡墙</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基槽开挖（挖机等机械报价方自备）、基槽支护、人工清底、人工土方找平、夯实、转运、基坑排水、砼挡墙背部回填，所需机械报价方自备。</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244</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90" w:hRule="atLeast"/>
          <w:jc w:val="center"/>
        </w:trPr>
        <w:tc>
          <w:tcPr>
            <w:tcW w:w="4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分缝、消力池垫层、预埋预制砼管涵等</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分缝止水、消力池底垫层分层铺设、安装预制砼管涵。排水通道、反滤料等</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5</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水系二期2#滚水坝工程</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挡墙采用c20混凝土浇筑；</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堰体采用c20混凝土浇筑，堰体垫层采用c15混凝土浇筑，堰体长约9.10m，宽约7m，堰体上游口，预埋长1m,内径300mm的预制砼管涵；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开挖滚水坝基槽、基槽清理，浇筑砼垫层，铺筑消力池垫层，绑扎消力池钢筋，安装模板、安装预埋的预制砼管涵、浇筑混凝土、拆除模板、砼养护、砼挡墙背部回填等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1.8</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6"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砼挡墙、挡坝堰体、消力池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216</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10"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砼挡墙、挡坝堰体、消力池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挡坝堰体基础砼浇筑、挡坝堰体砼浇筑、消力池砼浇筑、挡墙砼浇筑、养护（含养护用薄膜、土工布等材料)自备木抹子、铁抹子、扫把、震动棒、手推车等施工所需小型工器具；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213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04"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基</w:t>
            </w:r>
            <w:r>
              <w:rPr>
                <w:rFonts w:hint="eastAsia" w:asciiTheme="majorEastAsia" w:hAnsiTheme="majorEastAsia" w:eastAsiaTheme="majorEastAsia" w:cstheme="majorEastAsia"/>
                <w:b w:val="0"/>
                <w:bCs w:val="0"/>
                <w:spacing w:val="-17"/>
                <w:sz w:val="21"/>
                <w:szCs w:val="21"/>
                <w:lang w:val="en-US" w:eastAsia="zh-CN"/>
              </w:rPr>
              <w:t>槽</w:t>
            </w:r>
            <w:r>
              <w:rPr>
                <w:rFonts w:hint="eastAsia" w:ascii="宋体" w:hAnsi="宋体" w:cs="宋体"/>
                <w:i w:val="0"/>
                <w:color w:val="000000"/>
                <w:kern w:val="0"/>
                <w:sz w:val="22"/>
                <w:szCs w:val="22"/>
                <w:u w:val="none"/>
                <w:lang w:val="en-US" w:eastAsia="zh-CN" w:bidi="ar"/>
              </w:rPr>
              <w:t>开挖支护及回填</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挡坝堰体、消力池、砼挡墙</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基槽开挖（挖机等机械报价方自备）、基槽支护、人工清底、人工土方找平、夯实、转运、基坑排水、砼挡墙背部回填（回填材料运输、分层夯实等），所需机械报价方自备。</w:t>
            </w:r>
          </w:p>
        </w:tc>
        <w:tc>
          <w:tcPr>
            <w:tcW w:w="5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240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分缝、消力池垫层、预埋预制砼管涵等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分缝止水、消力池底垫层分层铺设、安装预制砼管涵。排水通道、土工布反滤料安装等</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6"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6</w:t>
            </w:r>
          </w:p>
        </w:tc>
        <w:tc>
          <w:tcPr>
            <w:tcW w:w="793"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1"/>
                <w:szCs w:val="21"/>
                <w:u w:val="none"/>
                <w:lang w:val="en-US" w:eastAsia="zh-CN" w:bidi="ar"/>
              </w:rPr>
              <w:t>水系二期跌水</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挡墙采用c20混凝土浇筑；</w:t>
            </w:r>
          </w:p>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堰体为钢筋混凝土结构，采用c20混凝土浇筑，堰体垫层采用c15混凝土浇筑，堰体长约9.10m，宽约7m，；</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消力池下铺设碎石200mm、瓜子片200mm、和中粗砂200mm垫层，消力池主体使用钢筋混凝土，采用c25混凝土浇筑。</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开挖滚水坝基槽、基槽清理，浇筑砼垫层，铺筑消力池垫层，绑扎堰体和消力池钢筋，安装模板及支架、浇筑混凝土、拆除模板、砼养护、砼挡墙背部回填等</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0"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4"/>
                <w:szCs w:val="24"/>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7.4</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47"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砼挡墙、堰体、消力池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400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砼挡墙、堰体、消力池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堰体基础砼浇筑、堰体砼浇筑、消力池砼浇筑、挡墙砼浇筑、养护（含养护用薄膜、土工布等材料)自备木抹子、铁抹子、扫把、震动棒、手推车等施工所需小型工器具；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both"/>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293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6"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2"/>
                <w:szCs w:val="22"/>
                <w:u w:val="none"/>
                <w:lang w:val="en-US" w:eastAsia="zh-CN" w:bidi="ar"/>
              </w:rPr>
              <w:t>基</w:t>
            </w:r>
            <w:r>
              <w:rPr>
                <w:rFonts w:hint="eastAsia" w:asciiTheme="majorEastAsia" w:hAnsiTheme="majorEastAsia" w:eastAsiaTheme="majorEastAsia" w:cstheme="majorEastAsia"/>
                <w:b w:val="0"/>
                <w:bCs w:val="0"/>
                <w:spacing w:val="-17"/>
                <w:sz w:val="21"/>
                <w:szCs w:val="21"/>
                <w:lang w:val="en-US" w:eastAsia="zh-CN"/>
              </w:rPr>
              <w:t>槽</w:t>
            </w:r>
            <w:r>
              <w:rPr>
                <w:rFonts w:hint="eastAsia" w:ascii="宋体" w:hAnsi="宋体" w:cs="宋体"/>
                <w:i w:val="0"/>
                <w:color w:val="000000"/>
                <w:kern w:val="0"/>
                <w:sz w:val="22"/>
                <w:szCs w:val="22"/>
                <w:u w:val="none"/>
                <w:lang w:val="en-US" w:eastAsia="zh-CN" w:bidi="ar"/>
              </w:rPr>
              <w:t>开挖支护及回填</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堰体、消力池、砼挡墙</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基槽开挖（挖机等机械报价方自备）、基槽支护、人工清底、人工土方找平、夯实、转运、基坑排水、砼挡墙背部回填（回填材料运输、分层夯实等），所需机械报价方自备。</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312</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9"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r>
              <w:rPr>
                <w:rFonts w:hint="eastAsia" w:ascii="宋体" w:hAnsi="宋体" w:cs="宋体"/>
                <w:i w:val="0"/>
                <w:color w:val="000000"/>
                <w:kern w:val="0"/>
                <w:sz w:val="21"/>
                <w:szCs w:val="21"/>
                <w:u w:val="none"/>
                <w:lang w:val="en-US" w:eastAsia="zh-CN" w:bidi="ar"/>
              </w:rPr>
              <w:t>分缝、消力池垫层、预埋预制砼管涵、砼挡墙背等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分缝止水、消力池底垫层分层铺设、排水通道、土工布反滤料安装等</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1"/>
                <w:szCs w:val="21"/>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81"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7</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水系二期渡槽</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i w:val="0"/>
                <w:color w:val="000000"/>
                <w:kern w:val="0"/>
                <w:sz w:val="21"/>
                <w:szCs w:val="21"/>
                <w:u w:val="none"/>
                <w:lang w:val="en-US" w:eastAsia="zh-CN" w:bidi="ar"/>
              </w:rPr>
              <w:t>对渡槽上下游4m长衔接渠道拆除重建，与现有渠道顺接；渡槽槽身为钢筋混凝土结构，砼采用c30；拆除重建后的混凝土明渠采用c20混凝土。槽身长7.75m，宽0.9;混凝土明渠共长8m.</w:t>
            </w:r>
            <w:r>
              <w:rPr>
                <w:rFonts w:hint="eastAsia" w:asciiTheme="majorEastAsia" w:hAnsiTheme="majorEastAsia" w:eastAsiaTheme="majorEastAsia" w:cstheme="majorEastAsia"/>
                <w:b w:val="0"/>
                <w:bCs w:val="0"/>
                <w:spacing w:val="-17"/>
                <w:sz w:val="21"/>
                <w:szCs w:val="21"/>
                <w:lang w:val="en-US" w:eastAsia="zh-CN"/>
              </w:rPr>
              <w:t>钢筋配置详见图纸</w:t>
            </w:r>
          </w:p>
          <w:p>
            <w:pPr>
              <w:keepNext w:val="0"/>
              <w:keepLines w:val="0"/>
              <w:widowControl/>
              <w:suppressLineNumbers w:val="0"/>
              <w:jc w:val="center"/>
              <w:textAlignment w:val="center"/>
              <w:rPr>
                <w:rFonts w:hint="default"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拆除上下游两侧原有衔接渠道，绑扎槽身钢筋，安装模板及支架</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砼浇筑，拆除模板、砼养护、砼挡墙背部回填等</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拆除两侧衔接渠道</w:t>
            </w:r>
          </w:p>
        </w:tc>
        <w:tc>
          <w:tcPr>
            <w:tcW w:w="2439"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两侧混凝土渠道</w:t>
            </w:r>
          </w:p>
        </w:tc>
        <w:tc>
          <w:tcPr>
            <w:tcW w:w="2288" w:type="dxa"/>
            <w:vAlign w:val="center"/>
          </w:tcPr>
          <w:p>
            <w:pPr>
              <w:keepNext w:val="0"/>
              <w:keepLines w:val="0"/>
              <w:widowControl/>
              <w:suppressLineNumbers w:val="0"/>
              <w:jc w:val="center"/>
              <w:textAlignment w:val="center"/>
              <w:rPr>
                <w:rFonts w:hint="default"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拆除上下游两侧砼明渠（所需施工机械报价方自备），拆除时需对扬尘进行控制、拆除后建筑垃圾清理堆放。</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8</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4"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钢筋安装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槽身</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0.2</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4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模板安装拆除</w:t>
            </w:r>
          </w:p>
        </w:tc>
        <w:tc>
          <w:tcPr>
            <w:tcW w:w="2439" w:type="dxa"/>
            <w:vAlign w:val="center"/>
          </w:tcPr>
          <w:p>
            <w:pPr>
              <w:keepNext w:val="0"/>
              <w:keepLines w:val="0"/>
              <w:widowControl/>
              <w:suppressLineNumbers w:val="0"/>
              <w:jc w:val="center"/>
              <w:textAlignment w:val="center"/>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砼挡墙、槽身、重建砼明渠</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r>
              <w:rPr>
                <w:rFonts w:hint="eastAsia" w:ascii="宋体" w:hAnsi="宋体" w:cs="宋体"/>
                <w:i w:val="0"/>
                <w:color w:val="000000"/>
                <w:kern w:val="0"/>
                <w:sz w:val="24"/>
                <w:szCs w:val="24"/>
                <w:u w:val="none"/>
                <w:lang w:val="en-US" w:eastAsia="zh-CN" w:bidi="ar"/>
              </w:rPr>
              <w:t xml:space="preserve"> </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70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砼挡墙、槽身、重建砼明渠</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槽身砼浇筑、重建砼浇筑、挡墙砼浇筑、养护（含养护用薄膜、土工布等材料)自备木抹子、铁抹子、扫把、震动棒、手推车等施工所需小型工器具；</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9.5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4"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其他</w:t>
            </w:r>
          </w:p>
        </w:tc>
        <w:tc>
          <w:tcPr>
            <w:tcW w:w="2439" w:type="dxa"/>
            <w:vAlign w:val="center"/>
          </w:tcPr>
          <w:p>
            <w:pPr>
              <w:keepNext w:val="0"/>
              <w:keepLines w:val="0"/>
              <w:widowControl/>
              <w:suppressLineNumbers w:val="0"/>
              <w:jc w:val="center"/>
              <w:textAlignment w:val="center"/>
              <w:rPr>
                <w:rFonts w:hint="eastAsia" w:ascii="宋体" w:hAnsi="宋体" w:cs="宋体"/>
                <w:color w:val="000000"/>
                <w:kern w:val="0"/>
                <w:szCs w:val="21"/>
                <w:lang w:val="en-US" w:eastAsia="zh-CN"/>
              </w:rPr>
            </w:pPr>
            <w:r>
              <w:rPr>
                <w:rFonts w:hint="eastAsia" w:ascii="宋体" w:hAnsi="宋体" w:cs="宋体"/>
                <w:color w:val="000000"/>
                <w:kern w:val="0"/>
                <w:szCs w:val="21"/>
                <w:lang w:val="en-US" w:eastAsia="zh-CN"/>
              </w:rPr>
              <w:t>砼挡墙背部、分缝</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砼挡墙背部回填（回填材料运输、分层夯实等）、分缝止水安装；所需施工机械需报价方自备。</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3"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c>
          <w:tcPr>
            <w:tcW w:w="2439" w:type="dxa"/>
            <w:vAlign w:val="center"/>
          </w:tcPr>
          <w:p>
            <w:pPr>
              <w:keepNext w:val="0"/>
              <w:keepLines w:val="0"/>
              <w:widowControl/>
              <w:suppressLineNumbers w:val="0"/>
              <w:jc w:val="center"/>
              <w:textAlignment w:val="center"/>
              <w:rPr>
                <w:rFonts w:hint="eastAsia" w:ascii="宋体" w:hAnsi="宋体" w:cs="宋体"/>
                <w:color w:val="000000"/>
                <w:kern w:val="0"/>
                <w:szCs w:val="21"/>
                <w:lang w:val="en-US" w:eastAsia="zh-CN"/>
              </w:rPr>
            </w:pP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b/>
                <w:bCs/>
                <w:spacing w:val="-17"/>
                <w:sz w:val="21"/>
                <w:szCs w:val="21"/>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8"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8</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color w:val="000000"/>
                <w:kern w:val="0"/>
                <w:szCs w:val="21"/>
                <w:lang w:eastAsia="zh-CN"/>
              </w:rPr>
              <w:t>水系二期生产路箱涵</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color w:val="000000"/>
                <w:kern w:val="0"/>
                <w:szCs w:val="21"/>
                <w:lang w:val="en-US" w:eastAsia="zh-CN"/>
              </w:rPr>
              <w:t>箱涵上下有5m范围内采用c25钢筋混凝土护底，护底厚度300mm,面层铺设钢筋网片。箱涵为双孔，孔径为3</w:t>
            </w:r>
            <w:r>
              <w:rPr>
                <w:rFonts w:hint="eastAsia" w:asciiTheme="majorEastAsia" w:hAnsiTheme="majorEastAsia" w:eastAsiaTheme="majorEastAsia" w:cstheme="majorEastAsia"/>
                <w:b w:val="0"/>
                <w:bCs w:val="0"/>
                <w:spacing w:val="-17"/>
                <w:sz w:val="21"/>
                <w:szCs w:val="21"/>
                <w:lang w:val="en-US" w:eastAsia="zh-CN"/>
              </w:rPr>
              <w:t>m</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2m,结构为钢筋混凝土，垫层砼标号为c15,涵身砼标号为c25；钢筋配置详见图纸，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浇筑砼基础</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箱涵钢筋绑扎</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安装模板支架，箱涵砼浇筑、模板拆除，砼养护、涵顶覆土回填夯实</w:t>
            </w:r>
            <w:r>
              <w:rPr>
                <w:rFonts w:hint="eastAsia" w:ascii="宋体" w:hAnsi="宋体" w:eastAsia="宋体" w:cs="宋体"/>
                <w:i w:val="0"/>
                <w:color w:val="000000"/>
                <w:kern w:val="0"/>
                <w:sz w:val="22"/>
                <w:szCs w:val="22"/>
                <w:u w:val="none"/>
                <w:lang w:val="en-US" w:eastAsia="zh-CN" w:bidi="ar"/>
              </w:rPr>
              <w:t>等</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bidi w:val="0"/>
              <w:ind w:firstLine="240" w:firstLineChars="100"/>
              <w:jc w:val="both"/>
              <w:rPr>
                <w:rFonts w:hint="default" w:asciiTheme="majorEastAsia" w:hAnsiTheme="majorEastAsia" w:eastAsiaTheme="majorEastAsia" w:cstheme="majorEastAsia"/>
                <w:color w:val="000000"/>
                <w:sz w:val="24"/>
                <w:szCs w:val="24"/>
                <w:vertAlign w:val="baseline"/>
                <w:lang w:val="en-US" w:eastAsia="zh-CN"/>
              </w:rPr>
            </w:pPr>
            <w:r>
              <w:rPr>
                <w:rFonts w:hint="eastAsia" w:cs="Times New Roman"/>
                <w:kern w:val="2"/>
                <w:sz w:val="24"/>
                <w:szCs w:val="24"/>
                <w:lang w:val="en-US" w:eastAsia="zh-CN" w:bidi="ar-SA"/>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钢筋制作安装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涵身、箱涵上下游砼护底、岸墙、函顶护栏等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cs="Times New Roman"/>
                <w:kern w:val="2"/>
                <w:sz w:val="24"/>
                <w:szCs w:val="24"/>
                <w:lang w:val="en-US" w:eastAsia="zh-CN" w:bidi="ar-SA"/>
              </w:rPr>
            </w:pPr>
            <w:r>
              <w:rPr>
                <w:rFonts w:hint="eastAsia" w:cs="Times New Roman"/>
                <w:kern w:val="2"/>
                <w:sz w:val="24"/>
                <w:szCs w:val="24"/>
                <w:lang w:val="en-US" w:eastAsia="zh-CN" w:bidi="ar-SA"/>
              </w:rPr>
              <w:t>9.1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涵身、箱涵上下游护底、岸墙、函顶护栏 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cs="Times New Roman"/>
                <w:kern w:val="2"/>
                <w:sz w:val="24"/>
                <w:szCs w:val="24"/>
                <w:lang w:val="en-US" w:eastAsia="zh-CN" w:bidi="ar-SA"/>
              </w:rPr>
            </w:pPr>
            <w:r>
              <w:rPr>
                <w:rFonts w:hint="eastAsia" w:cs="Times New Roman"/>
                <w:kern w:val="2"/>
                <w:sz w:val="24"/>
                <w:szCs w:val="24"/>
                <w:lang w:val="en-US" w:eastAsia="zh-CN" w:bidi="ar-SA"/>
              </w:rPr>
              <w:t>248</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tabs>
                <w:tab w:val="left" w:pos="491"/>
              </w:tabs>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箱涵基础、涵身、箱涵上下游护底、岸墙、函顶护栏 等</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基础砼浇筑、涵身砼浇筑、箱涵上下游护底砼浇筑、岸墙砼浇筑、函顶护栏砼浇筑、养护（含养护用薄膜、土工布等材料)自备木抹子、铁抹子、扫把、震动棒、平板震动器、手推车等施工所需小型工器具；</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cs="Times New Roman"/>
                <w:kern w:val="2"/>
                <w:sz w:val="24"/>
                <w:szCs w:val="24"/>
                <w:lang w:val="en-US" w:eastAsia="zh-CN" w:bidi="ar-SA"/>
              </w:rPr>
            </w:pPr>
            <w:r>
              <w:rPr>
                <w:rFonts w:hint="eastAsia" w:cs="Times New Roman"/>
                <w:kern w:val="2"/>
                <w:sz w:val="24"/>
                <w:szCs w:val="24"/>
                <w:lang w:val="en-US" w:eastAsia="zh-CN" w:bidi="ar-SA"/>
              </w:rPr>
              <w:t>103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tabs>
                <w:tab w:val="left" w:pos="491"/>
              </w:tabs>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基槽开挖支护及回填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基槽，函顶、函身两侧；</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基槽开挖（挖机等机械报价方自备）、沟槽支护、人工清底、人工土方找平、夯实、转运、基坑排水；函顶分层回填、涵身两侧回填，所需机械报价方自备。</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cs="Times New Roman"/>
                <w:kern w:val="2"/>
                <w:sz w:val="24"/>
                <w:szCs w:val="24"/>
                <w:lang w:val="en-US" w:eastAsia="zh-CN" w:bidi="ar-SA"/>
              </w:rPr>
            </w:pPr>
            <w:r>
              <w:rPr>
                <w:rFonts w:hint="eastAsia" w:cs="Times New Roman"/>
                <w:kern w:val="2"/>
                <w:sz w:val="24"/>
                <w:szCs w:val="24"/>
                <w:lang w:val="en-US" w:eastAsia="zh-CN" w:bidi="ar-SA"/>
              </w:rPr>
              <w:t>485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Theme="majorEastAsia" w:hAnsiTheme="majorEastAsia" w:eastAsiaTheme="majorEastAsia" w:cstheme="majorEastAsia"/>
                <w:b w:val="0"/>
                <w:bCs w:val="0"/>
                <w:spacing w:val="-17"/>
                <w:sz w:val="21"/>
                <w:szCs w:val="21"/>
                <w:lang w:val="en-US" w:eastAsia="zh-CN"/>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排水通道等</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排水管道预埋、反滤包安装等；</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cs="Times New Roman"/>
                <w:kern w:val="2"/>
                <w:sz w:val="21"/>
                <w:szCs w:val="24"/>
                <w:lang w:val="en-US" w:eastAsia="zh-CN" w:bidi="ar-SA"/>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0"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cs="Times New Roman"/>
                <w:kern w:val="2"/>
                <w:sz w:val="21"/>
                <w:szCs w:val="24"/>
                <w:lang w:val="en-US" w:eastAsia="zh-CN" w:bidi="ar-SA"/>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9</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color w:val="000000"/>
                <w:kern w:val="0"/>
                <w:szCs w:val="21"/>
                <w:lang w:eastAsia="zh-CN"/>
              </w:rPr>
              <w:t>水系二期纬一路箱涵</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宋体" w:hAnsi="宋体" w:cs="宋体"/>
                <w:color w:val="000000"/>
                <w:kern w:val="0"/>
                <w:szCs w:val="21"/>
                <w:lang w:val="en-US" w:eastAsia="zh-CN"/>
              </w:rPr>
              <w:t>箱涵上下有5m范围内采用c25钢筋混凝土护底，护底厚度300mm,面层铺设钢筋网片。箱涵为双孔，孔径为4.7m</w:t>
            </w:r>
            <w:r>
              <w:rPr>
                <w:rFonts w:hint="default" w:asciiTheme="majorEastAsia" w:hAnsiTheme="majorEastAsia" w:eastAsiaTheme="majorEastAsia" w:cstheme="majorEastAsia"/>
                <w:b w:val="0"/>
                <w:bCs w:val="0"/>
                <w:spacing w:val="-17"/>
                <w:sz w:val="21"/>
                <w:szCs w:val="21"/>
                <w:lang w:val="en-US" w:eastAsia="zh-CN"/>
              </w:rPr>
              <w:t>×</w:t>
            </w:r>
            <w:r>
              <w:rPr>
                <w:rFonts w:hint="eastAsia" w:asciiTheme="majorEastAsia" w:hAnsiTheme="majorEastAsia" w:eastAsiaTheme="majorEastAsia" w:cstheme="majorEastAsia"/>
                <w:b w:val="0"/>
                <w:bCs w:val="0"/>
                <w:spacing w:val="-17"/>
                <w:sz w:val="21"/>
                <w:szCs w:val="21"/>
                <w:lang w:val="en-US" w:eastAsia="zh-CN"/>
              </w:rPr>
              <w:t>2.9m,结构为钢筋混凝土，垫层砼标号为c15,涵身砼标号为c 25；钢筋配置详见图纸，</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color w:val="000000"/>
                <w:sz w:val="18"/>
                <w:szCs w:val="18"/>
                <w:vertAlign w:val="baseline"/>
                <w:lang w:val="en-US" w:eastAsia="zh-CN"/>
              </w:rPr>
              <w:t>其他： 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浇筑砼基础</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箱涵钢筋绑扎</w:t>
            </w:r>
            <w:r>
              <w:rPr>
                <w:rFonts w:hint="eastAsia" w:ascii="宋体" w:hAnsi="宋体" w:eastAsia="宋体" w:cs="宋体"/>
                <w:i w:val="0"/>
                <w:color w:val="000000"/>
                <w:kern w:val="0"/>
                <w:sz w:val="22"/>
                <w:szCs w:val="22"/>
                <w:u w:val="none"/>
                <w:lang w:val="en-US" w:eastAsia="zh-CN" w:bidi="ar"/>
              </w:rPr>
              <w:t>，</w:t>
            </w:r>
            <w:r>
              <w:rPr>
                <w:rFonts w:hint="eastAsia" w:ascii="宋体" w:hAnsi="宋体" w:cs="宋体"/>
                <w:i w:val="0"/>
                <w:color w:val="000000"/>
                <w:kern w:val="0"/>
                <w:sz w:val="22"/>
                <w:szCs w:val="22"/>
                <w:u w:val="none"/>
                <w:lang w:val="en-US" w:eastAsia="zh-CN" w:bidi="ar"/>
              </w:rPr>
              <w:t>安装模板支架，箱涵砼浇筑、模板拆除，涵顶覆土回填夯实</w:t>
            </w:r>
            <w:r>
              <w:rPr>
                <w:rFonts w:hint="eastAsia" w:ascii="宋体" w:hAnsi="宋体" w:eastAsia="宋体" w:cs="宋体"/>
                <w:i w:val="0"/>
                <w:color w:val="000000"/>
                <w:kern w:val="0"/>
                <w:sz w:val="22"/>
                <w:szCs w:val="22"/>
                <w:u w:val="none"/>
                <w:lang w:val="en-US" w:eastAsia="zh-CN" w:bidi="ar"/>
              </w:rPr>
              <w:t>等</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座</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1</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钢筋制作安装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涵身、箱涵上下游砼护底、函顶护栏等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t</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24"/>
                <w:szCs w:val="24"/>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51.5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24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模板安装及拆除</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涵身、箱涵上下游护底、岸墙、函顶护栏 等</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24"/>
                <w:szCs w:val="24"/>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850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tabs>
                <w:tab w:val="left" w:pos="491"/>
              </w:tabs>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箱涵基础、涵身、箱涵上下游护底、岸墙、函顶护栏 等</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基础砼浇筑、涵身砼浇筑、箱涵上下游护底砼浇筑、岸墙砼浇筑、函顶护栏砼浇筑、养护（含养护用薄膜、土工布等材料)自备木抹子、铁抹子、扫把、震动棒、平板震动器、手推车等施工所需小型工器具；</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572</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94"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tabs>
                <w:tab w:val="left" w:pos="491"/>
              </w:tabs>
              <w:jc w:val="center"/>
              <w:textAlignment w:val="center"/>
              <w:rPr>
                <w:rFonts w:hint="eastAsia" w:ascii="宋体" w:hAnsi="宋体" w:cs="宋体"/>
                <w:color w:val="000000"/>
                <w:kern w:val="0"/>
                <w:szCs w:val="21"/>
                <w:lang w:eastAsia="zh-CN"/>
              </w:rPr>
            </w:pPr>
            <w:r>
              <w:rPr>
                <w:rFonts w:hint="eastAsia" w:ascii="宋体" w:hAnsi="宋体" w:cs="宋体"/>
                <w:i w:val="0"/>
                <w:color w:val="000000"/>
                <w:kern w:val="0"/>
                <w:sz w:val="22"/>
                <w:szCs w:val="22"/>
                <w:u w:val="none"/>
                <w:lang w:val="en-US" w:eastAsia="zh-CN" w:bidi="ar"/>
              </w:rPr>
              <w:t>基槽开挖支护及回填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基槽，函顶、函身两侧；</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基槽开挖（挖机等机械报价方自备）、沟槽支护、人工清底、人工土方找平、夯实、转运、基坑排水；函顶分层回填、涵身两侧回填，所需机械报价方自备。</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m3</w:t>
            </w:r>
          </w:p>
        </w:tc>
        <w:tc>
          <w:tcPr>
            <w:tcW w:w="742"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1556</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r>
              <w:rPr>
                <w:rFonts w:hint="eastAsia" w:asciiTheme="majorEastAsia" w:hAnsiTheme="majorEastAsia" w:eastAsiaTheme="majorEastAsia" w:cstheme="majorEastAsia"/>
                <w:b w:val="0"/>
                <w:bCs w:val="0"/>
                <w:spacing w:val="-17"/>
                <w:sz w:val="21"/>
                <w:szCs w:val="21"/>
                <w:lang w:val="en-US" w:eastAsia="zh-CN"/>
              </w:rPr>
              <w:t>其他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r>
              <w:rPr>
                <w:rFonts w:hint="eastAsia" w:asciiTheme="majorEastAsia" w:hAnsiTheme="majorEastAsia" w:eastAsiaTheme="majorEastAsia" w:cstheme="majorEastAsia"/>
                <w:b w:val="0"/>
                <w:bCs w:val="0"/>
                <w:spacing w:val="-17"/>
                <w:sz w:val="21"/>
                <w:szCs w:val="21"/>
                <w:lang w:val="en-US" w:eastAsia="zh-CN"/>
              </w:rPr>
              <w:t>排水通道等</w:t>
            </w:r>
          </w:p>
        </w:tc>
        <w:tc>
          <w:tcPr>
            <w:tcW w:w="2288" w:type="dxa"/>
            <w:vAlign w:val="center"/>
          </w:tcPr>
          <w:p>
            <w:pPr>
              <w:keepNext w:val="0"/>
              <w:keepLines w:val="0"/>
              <w:widowControl/>
              <w:suppressLineNumbers w:val="0"/>
              <w:jc w:val="both"/>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排水管道预埋、反滤包安装等；</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spacing w:val="-17"/>
                <w:sz w:val="21"/>
                <w:szCs w:val="21"/>
                <w:lang w:val="en-US" w:eastAsia="zh-CN"/>
              </w:rPr>
              <w:t>工程量较小，合并一起，报价方参考图纸按总价报价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color w:val="000000"/>
                <w:kern w:val="0"/>
                <w:szCs w:val="21"/>
                <w:lang w:eastAsia="zh-CN"/>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color w:val="000000"/>
                <w:sz w:val="18"/>
                <w:szCs w:val="18"/>
                <w:vertAlign w:val="baseline"/>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10</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水系二期混凝土挡墙</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混凝土挡墙基础截面长度为2.4m,强身高度为2m，混凝土标号为C20。在1#滚水坝两侧、渡槽底部、2#滚水坝上游至煤化大道箱涵连接处、跌水两侧设置混凝土挡墙。</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1"/>
                <w:szCs w:val="21"/>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，基础处理，安装挡墙模板支架，浇筑混凝土，拆除，模板支架，挡墙后分层回填夯实。</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4"/>
                <w:szCs w:val="24"/>
                <w:u w:val="none"/>
                <w:lang w:val="en-US" w:eastAsia="zh-CN" w:bidi="ar"/>
              </w:rPr>
              <w:t>m</w:t>
            </w:r>
          </w:p>
        </w:tc>
        <w:tc>
          <w:tcPr>
            <w:tcW w:w="742" w:type="dxa"/>
            <w:vAlign w:val="center"/>
          </w:tcPr>
          <w:p>
            <w:pPr>
              <w:keepNext w:val="0"/>
              <w:keepLines w:val="0"/>
              <w:widowControl/>
              <w:suppressLineNumbers w:val="0"/>
              <w:tabs>
                <w:tab w:val="left" w:pos="557"/>
              </w:tabs>
              <w:ind w:left="240" w:leftChars="0" w:hanging="240" w:hangingChars="100"/>
              <w:jc w:val="left"/>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 xml:space="preserve"> 180</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75"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挡墙（除去滚水坝及跌水两侧、渡槽底下部位）</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对拉螺栓、止水螺杆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spacing w:val="-17"/>
                <w:sz w:val="21"/>
                <w:szCs w:val="21"/>
                <w:lang w:val="en-US" w:eastAsia="zh-CN"/>
              </w:rPr>
              <w:t>由于滚水坝、跌水两侧及渡槽下部挡墙工程量已经包含着在内，剩余挡墙工程量较少，故报价方参考图纸按总价报价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挡墙（除去滚水坝及跌水两侧、渡槽底下部位）</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基础砼浇筑、墙身砼浇筑、养护（含养护用薄膜、土工布等材料)自备木抹子、铁抹子、扫把、震动棒、平板震动器、手推车等施工所需小型工器具；</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1" w:hRule="atLeast"/>
          <w:jc w:val="center"/>
        </w:trPr>
        <w:tc>
          <w:tcPr>
            <w:tcW w:w="4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开挖回填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挡墙（除去滚水坝及跌水两侧、渡槽底下部位）</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挡墙基础开挖（挖机等机械报价方自备）、沟槽支护、人工清底、人工土方找平、夯实、转运、基坑排水；挡墙背后分层回填夯实；所需机械报价方自备。</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8"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spacing w:val="-17"/>
                <w:sz w:val="21"/>
                <w:szCs w:val="21"/>
                <w:lang w:val="en-US" w:eastAsia="zh-CN"/>
              </w:rPr>
            </w:pP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宋体" w:hAnsi="宋体" w:eastAsia="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eastAsia" w:asciiTheme="majorEastAsia" w:hAnsiTheme="majorEastAsia" w:eastAsiaTheme="majorEastAsia" w:cstheme="majorEastAsia"/>
                <w:color w:val="000000"/>
                <w:sz w:val="18"/>
                <w:szCs w:val="18"/>
                <w:vertAlign w:val="baseline"/>
                <w:lang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25" w:hRule="atLeast"/>
          <w:jc w:val="center"/>
        </w:trPr>
        <w:tc>
          <w:tcPr>
            <w:tcW w:w="4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11</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cs="宋体"/>
                <w:i w:val="0"/>
                <w:color w:val="000000"/>
                <w:kern w:val="0"/>
                <w:sz w:val="22"/>
                <w:szCs w:val="22"/>
                <w:u w:val="none"/>
                <w:lang w:val="en-US" w:eastAsia="zh-CN" w:bidi="ar"/>
              </w:rPr>
              <w:t>箱型生态砌块挡墙</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型砌块挡墙单块尺寸0.5m*1m*2m(高*宽*长），箱内铺设300g/㎡土工布后采用素土回填，砌块与砌块之间用1.2cm镀锌螺栓横向连接，上下连接用高强度抗老化连接件连接；起点至1#滚水坝段箱型砌块上下连接3层，高1.5米；1#滚水坝至2#滚水坝段、跌水下游至纬一路北侧段、纬一路南侧至终点，箱型砌块上下连接4层，高2米；</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生态箱型砌块背后回填200mm碎石、200mm瓜子片、200mm 中砂。</w:t>
            </w:r>
          </w:p>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1"/>
                <w:szCs w:val="21"/>
                <w:lang w:val="en-US" w:eastAsia="zh-CN"/>
              </w:rPr>
              <w:t>其他：参照设计图纸、规范</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2"/>
                <w:szCs w:val="22"/>
                <w:u w:val="none"/>
                <w:lang w:val="en-US" w:eastAsia="zh-CN" w:bidi="ar"/>
              </w:rPr>
              <w:t>配合</w:t>
            </w:r>
            <w:r>
              <w:rPr>
                <w:rFonts w:hint="eastAsia" w:ascii="宋体" w:hAnsi="宋体" w:eastAsia="宋体" w:cs="宋体"/>
                <w:i w:val="0"/>
                <w:color w:val="000000"/>
                <w:kern w:val="0"/>
                <w:sz w:val="22"/>
                <w:szCs w:val="22"/>
                <w:u w:val="none"/>
                <w:lang w:val="en-US" w:eastAsia="zh-CN" w:bidi="ar"/>
              </w:rPr>
              <w:t>定位放线</w:t>
            </w:r>
            <w:r>
              <w:rPr>
                <w:rFonts w:hint="eastAsia" w:ascii="宋体" w:hAnsi="宋体" w:cs="宋体"/>
                <w:i w:val="0"/>
                <w:color w:val="000000"/>
                <w:kern w:val="0"/>
                <w:sz w:val="22"/>
                <w:szCs w:val="22"/>
                <w:u w:val="none"/>
                <w:lang w:val="en-US" w:eastAsia="zh-CN" w:bidi="ar"/>
              </w:rPr>
              <w:t>，基础处理，生态砌块挡墙基础模板支架安装，箱型生态砌块基础砼浇筑，拆除模板支架，安装生态砌块，箱型生态砌块素土回填，箱型生态后背分层回填等</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eastAsia="zh-CN"/>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tabs>
                <w:tab w:val="left" w:pos="557"/>
              </w:tabs>
              <w:jc w:val="left"/>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2313</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分项1</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模板安装</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bCs/>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生态砌块挡墙基础</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所有模板用料、模板支撑加固用料(含模板支撑体系的搭建、拆除，整理归堆，包括钢管、扣件等铁钉、铁丝、步步紧、等材料；模板配制、拼装、修正、清理刷涂膜剂、现场运输、分类堆放等木工所有工序人工</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宋体" w:hAnsi="宋体" w:eastAsia="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4114</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分项2</w:t>
            </w:r>
          </w:p>
        </w:tc>
        <w:tc>
          <w:tcPr>
            <w:tcW w:w="793"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砼浇筑</w:t>
            </w:r>
          </w:p>
        </w:tc>
        <w:tc>
          <w:tcPr>
            <w:tcW w:w="2439" w:type="dxa"/>
            <w:vAlign w:val="center"/>
          </w:tcPr>
          <w:p>
            <w:pPr>
              <w:keepNext w:val="0"/>
              <w:keepLines w:val="0"/>
              <w:widowControl/>
              <w:suppressLineNumbers w:val="0"/>
              <w:ind w:firstLine="352" w:firstLineChars="200"/>
              <w:jc w:val="both"/>
              <w:textAlignment w:val="center"/>
              <w:rPr>
                <w:rFonts w:hint="eastAsia" w:asciiTheme="majorEastAsia" w:hAnsiTheme="majorEastAsia" w:eastAsiaTheme="majorEastAsia" w:cstheme="majorEastAsia"/>
                <w:b/>
                <w:bCs/>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生态砌块挡墙基础</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基础砼浇筑、养护（含养护用薄膜、土工布等材料)自备木抹子、铁抹子、扫把、震动棒、平板震动器、手推车等施工所需小型工器具；</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m3</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2315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855"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分项3</w:t>
            </w:r>
          </w:p>
        </w:tc>
        <w:tc>
          <w:tcPr>
            <w:tcW w:w="793" w:type="dxa"/>
            <w:vAlign w:val="center"/>
          </w:tcPr>
          <w:p>
            <w:pPr>
              <w:keepNext w:val="0"/>
              <w:keepLines w:val="0"/>
              <w:widowControl/>
              <w:suppressLineNumbers w:val="0"/>
              <w:ind w:firstLine="352" w:firstLineChars="20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箱型生态砌块挡墙安装</w:t>
            </w:r>
          </w:p>
        </w:tc>
        <w:tc>
          <w:tcPr>
            <w:tcW w:w="2439" w:type="dxa"/>
            <w:vAlign w:val="center"/>
          </w:tcPr>
          <w:p>
            <w:pPr>
              <w:keepNext w:val="0"/>
              <w:keepLines w:val="0"/>
              <w:widowControl/>
              <w:suppressLineNumbers w:val="0"/>
              <w:ind w:firstLine="352" w:firstLineChars="20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箱型生态砌块挡墙</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宋体" w:hAnsi="宋体" w:cs="宋体"/>
                <w:i w:val="0"/>
                <w:color w:val="000000"/>
                <w:kern w:val="0"/>
                <w:sz w:val="22"/>
                <w:szCs w:val="22"/>
                <w:u w:val="none"/>
                <w:lang w:val="en-US" w:eastAsia="zh-CN" w:bidi="ar"/>
              </w:rPr>
              <w:t>箱型生态砌块转运、运输、吊装，砌块的上下左右连接、箱型生态砌块的堆放与整理等；（现场砌块的垂直及水平运输机械及吊装机械报价方自备）；</w:t>
            </w:r>
          </w:p>
        </w:tc>
        <w:tc>
          <w:tcPr>
            <w:tcW w:w="580"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18"/>
                <w:szCs w:val="18"/>
                <w:vertAlign w:val="baseline"/>
                <w:lang w:val="en-US" w:eastAsia="zh-CN"/>
              </w:rPr>
              <w:t>个</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4256</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分项4</w:t>
            </w:r>
          </w:p>
        </w:tc>
        <w:tc>
          <w:tcPr>
            <w:tcW w:w="793" w:type="dxa"/>
            <w:vAlign w:val="center"/>
          </w:tcPr>
          <w:p>
            <w:pPr>
              <w:keepNext w:val="0"/>
              <w:keepLines w:val="0"/>
              <w:widowControl/>
              <w:suppressLineNumbers w:val="0"/>
              <w:ind w:firstLine="352" w:firstLineChars="20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基础开挖</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挡墙基础</w:t>
            </w:r>
          </w:p>
        </w:tc>
        <w:tc>
          <w:tcPr>
            <w:tcW w:w="2288" w:type="dxa"/>
            <w:vAlign w:val="center"/>
          </w:tcPr>
          <w:p>
            <w:pPr>
              <w:keepNext w:val="0"/>
              <w:keepLines w:val="0"/>
              <w:widowControl/>
              <w:suppressLineNumbers w:val="0"/>
              <w:jc w:val="center"/>
              <w:textAlignment w:val="center"/>
              <w:rPr>
                <w:rFonts w:hint="eastAsia" w:ascii="宋体" w:hAnsi="宋体" w:cs="宋体"/>
                <w:i w:val="0"/>
                <w:color w:val="000000"/>
                <w:kern w:val="0"/>
                <w:sz w:val="22"/>
                <w:szCs w:val="22"/>
                <w:u w:val="none"/>
                <w:lang w:val="en-US" w:eastAsia="zh-CN" w:bidi="ar"/>
              </w:rPr>
            </w:pPr>
            <w:r>
              <w:rPr>
                <w:rFonts w:hint="eastAsia" w:asciiTheme="majorEastAsia" w:hAnsiTheme="majorEastAsia" w:eastAsiaTheme="majorEastAsia" w:cstheme="majorEastAsia"/>
                <w:b w:val="0"/>
                <w:bCs w:val="0"/>
                <w:spacing w:val="-17"/>
                <w:sz w:val="21"/>
                <w:szCs w:val="21"/>
                <w:lang w:val="en-US" w:eastAsia="zh-CN"/>
              </w:rPr>
              <w:t>挡墙基础开挖（挖机等机械报价方自备）、沟槽支护、人工清底、人工土方找平、夯实、转运、基坑排水；挡墙背后分层回填、夯实；所需机械报价方自备；</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m3</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2315</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r>
              <w:rPr>
                <w:rFonts w:hint="eastAsia" w:asciiTheme="majorEastAsia" w:hAnsiTheme="majorEastAsia" w:eastAsiaTheme="majorEastAsia" w:cstheme="majorEastAsia"/>
                <w:b/>
                <w:bCs/>
                <w:color w:val="000000"/>
                <w:sz w:val="20"/>
                <w:szCs w:val="20"/>
                <w:vertAlign w:val="baseline"/>
                <w:lang w:val="en-US" w:eastAsia="zh-CN"/>
              </w:rPr>
              <w:t>报价包含开挖和回填量，单价及总价为综合报价</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80" w:type="dxa"/>
            <w:vAlign w:val="center"/>
          </w:tcPr>
          <w:p>
            <w:pPr>
              <w:keepNext w:val="0"/>
              <w:keepLines w:val="0"/>
              <w:widowControl/>
              <w:suppressLineNumbers w:val="0"/>
              <w:jc w:val="center"/>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分项5</w:t>
            </w: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箱型砌块素土回填</w:t>
            </w:r>
          </w:p>
        </w:tc>
        <w:tc>
          <w:tcPr>
            <w:tcW w:w="2439"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箱型生态砌块箱内土工布铺设及回填素土</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24"/>
                <w:szCs w:val="24"/>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m3</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2067</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分项6</w:t>
            </w:r>
          </w:p>
        </w:tc>
        <w:tc>
          <w:tcPr>
            <w:tcW w:w="793"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挡墙背后回填</w:t>
            </w:r>
          </w:p>
        </w:tc>
        <w:tc>
          <w:tcPr>
            <w:tcW w:w="2439" w:type="dxa"/>
            <w:vAlign w:val="center"/>
          </w:tcPr>
          <w:p>
            <w:pPr>
              <w:keepNext w:val="0"/>
              <w:keepLines w:val="0"/>
              <w:widowControl/>
              <w:suppressLineNumbers w:val="0"/>
              <w:ind w:firstLine="352" w:firstLineChars="20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挡墙背后</w:t>
            </w: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val="0"/>
                <w:bCs w:val="0"/>
                <w:spacing w:val="-17"/>
                <w:sz w:val="21"/>
                <w:szCs w:val="21"/>
                <w:lang w:val="en-US" w:eastAsia="zh-CN"/>
              </w:rPr>
              <w:t>挡墙背后分层回填、夯实</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24"/>
                <w:szCs w:val="24"/>
                <w:vertAlign w:val="baseline"/>
                <w:lang w:val="en-US" w:eastAsia="zh-CN"/>
              </w:rPr>
            </w:pPr>
            <w:r>
              <w:rPr>
                <w:rFonts w:hint="eastAsia" w:asciiTheme="majorEastAsia" w:hAnsiTheme="majorEastAsia" w:eastAsiaTheme="majorEastAsia" w:cstheme="majorEastAsia"/>
                <w:color w:val="000000"/>
                <w:sz w:val="24"/>
                <w:szCs w:val="24"/>
                <w:vertAlign w:val="baseline"/>
                <w:lang w:val="en-US" w:eastAsia="zh-CN"/>
              </w:rPr>
              <w:t>m3</w:t>
            </w:r>
          </w:p>
        </w:tc>
        <w:tc>
          <w:tcPr>
            <w:tcW w:w="742" w:type="dxa"/>
            <w:vAlign w:val="center"/>
          </w:tcPr>
          <w:p>
            <w:pPr>
              <w:keepNext w:val="0"/>
              <w:keepLines w:val="0"/>
              <w:widowControl/>
              <w:suppressLineNumbers w:val="0"/>
              <w:tabs>
                <w:tab w:val="left" w:pos="557"/>
              </w:tabs>
              <w:jc w:val="left"/>
              <w:textAlignment w:val="center"/>
              <w:rPr>
                <w:rFonts w:hint="default"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1568</w:t>
            </w:r>
          </w:p>
        </w:tc>
        <w:tc>
          <w:tcPr>
            <w:tcW w:w="736"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9" w:hRule="atLeast"/>
          <w:jc w:val="center"/>
        </w:trPr>
        <w:tc>
          <w:tcPr>
            <w:tcW w:w="480"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p>
        </w:tc>
        <w:tc>
          <w:tcPr>
            <w:tcW w:w="793"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p>
        </w:tc>
        <w:tc>
          <w:tcPr>
            <w:tcW w:w="2439" w:type="dxa"/>
            <w:vAlign w:val="center"/>
          </w:tcPr>
          <w:p>
            <w:pPr>
              <w:keepNext w:val="0"/>
              <w:keepLines w:val="0"/>
              <w:widowControl/>
              <w:suppressLineNumbers w:val="0"/>
              <w:jc w:val="both"/>
              <w:textAlignment w:val="center"/>
              <w:rPr>
                <w:rFonts w:hint="eastAsia" w:asciiTheme="majorEastAsia" w:hAnsiTheme="majorEastAsia" w:eastAsiaTheme="majorEastAsia" w:cstheme="majorEastAsia"/>
                <w:b w:val="0"/>
                <w:bCs w:val="0"/>
                <w:spacing w:val="-17"/>
                <w:sz w:val="21"/>
                <w:szCs w:val="21"/>
                <w:lang w:val="en-US" w:eastAsia="zh-CN"/>
              </w:rPr>
            </w:pPr>
          </w:p>
        </w:tc>
        <w:tc>
          <w:tcPr>
            <w:tcW w:w="2288"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b w:val="0"/>
                <w:bCs w:val="0"/>
                <w:spacing w:val="-17"/>
                <w:sz w:val="21"/>
                <w:szCs w:val="21"/>
                <w:lang w:val="en-US" w:eastAsia="zh-CN"/>
              </w:rPr>
            </w:pPr>
            <w:r>
              <w:rPr>
                <w:rFonts w:hint="eastAsia" w:asciiTheme="majorEastAsia" w:hAnsiTheme="majorEastAsia" w:eastAsiaTheme="majorEastAsia" w:cstheme="majorEastAsia"/>
                <w:b/>
                <w:bCs/>
                <w:spacing w:val="-17"/>
                <w:sz w:val="22"/>
                <w:szCs w:val="22"/>
                <w:lang w:val="en-US" w:eastAsia="zh-CN"/>
              </w:rPr>
              <w:t>合计</w:t>
            </w:r>
          </w:p>
        </w:tc>
        <w:tc>
          <w:tcPr>
            <w:tcW w:w="580" w:type="dxa"/>
            <w:vAlign w:val="center"/>
          </w:tcPr>
          <w:p>
            <w:pPr>
              <w:keepNext w:val="0"/>
              <w:keepLines w:val="0"/>
              <w:widowControl/>
              <w:suppressLineNumbers w:val="0"/>
              <w:jc w:val="center"/>
              <w:textAlignment w:val="center"/>
              <w:rPr>
                <w:rFonts w:hint="eastAsia" w:asciiTheme="majorEastAsia" w:hAnsiTheme="majorEastAsia" w:eastAsiaTheme="majorEastAsia" w:cstheme="majorEastAsia"/>
                <w:color w:val="000000"/>
                <w:sz w:val="18"/>
                <w:szCs w:val="18"/>
                <w:vertAlign w:val="baseline"/>
                <w:lang w:val="en-US" w:eastAsia="zh-CN"/>
              </w:rPr>
            </w:pPr>
            <w:r>
              <w:rPr>
                <w:rFonts w:hint="eastAsia" w:ascii="宋体" w:hAnsi="宋体" w:cs="宋体"/>
                <w:i w:val="0"/>
                <w:color w:val="000000"/>
                <w:kern w:val="0"/>
                <w:sz w:val="24"/>
                <w:szCs w:val="24"/>
                <w:u w:val="none"/>
                <w:lang w:val="en-US" w:eastAsia="zh-CN" w:bidi="ar"/>
              </w:rPr>
              <w:t>/</w:t>
            </w:r>
          </w:p>
        </w:tc>
        <w:tc>
          <w:tcPr>
            <w:tcW w:w="742" w:type="dxa"/>
            <w:vAlign w:val="center"/>
          </w:tcPr>
          <w:p>
            <w:pPr>
              <w:keepNext w:val="0"/>
              <w:keepLines w:val="0"/>
              <w:widowControl/>
              <w:suppressLineNumbers w:val="0"/>
              <w:jc w:val="center"/>
              <w:textAlignment w:val="center"/>
              <w:rPr>
                <w:rFonts w:hint="eastAsia" w:ascii="宋体" w:hAnsi="宋体" w:cs="宋体"/>
                <w:i w:val="0"/>
                <w:color w:val="000000"/>
                <w:kern w:val="0"/>
                <w:sz w:val="24"/>
                <w:szCs w:val="24"/>
                <w:u w:val="none"/>
                <w:lang w:val="en-US" w:eastAsia="zh-CN" w:bidi="ar"/>
              </w:rPr>
            </w:pPr>
            <w:r>
              <w:rPr>
                <w:rFonts w:hint="eastAsia" w:ascii="宋体" w:hAnsi="宋体" w:cs="宋体"/>
                <w:i w:val="0"/>
                <w:color w:val="000000"/>
                <w:kern w:val="0"/>
                <w:sz w:val="24"/>
                <w:szCs w:val="24"/>
                <w:u w:val="none"/>
                <w:lang w:val="en-US" w:eastAsia="zh-CN" w:bidi="ar"/>
              </w:rPr>
              <w:t>/</w:t>
            </w:r>
          </w:p>
        </w:tc>
        <w:tc>
          <w:tcPr>
            <w:tcW w:w="736"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155" w:type="dxa"/>
            <w:vAlign w:val="center"/>
          </w:tcPr>
          <w:p>
            <w:pPr>
              <w:keepNext w:val="0"/>
              <w:keepLines w:val="0"/>
              <w:widowControl/>
              <w:suppressLineNumbers w:val="0"/>
              <w:jc w:val="center"/>
              <w:textAlignment w:val="center"/>
              <w:rPr>
                <w:rFonts w:hint="default" w:asciiTheme="majorEastAsia" w:hAnsiTheme="majorEastAsia" w:eastAsiaTheme="majorEastAsia" w:cstheme="majorEastAsia"/>
                <w:color w:val="000000"/>
                <w:sz w:val="18"/>
                <w:szCs w:val="18"/>
                <w:vertAlign w:val="baseline"/>
                <w:lang w:val="en-US" w:eastAsia="zh-CN"/>
              </w:rPr>
            </w:pPr>
          </w:p>
        </w:tc>
        <w:tc>
          <w:tcPr>
            <w:tcW w:w="1004" w:type="dxa"/>
            <w:vAlign w:val="center"/>
          </w:tcPr>
          <w:p>
            <w:pPr>
              <w:spacing w:line="360" w:lineRule="auto"/>
              <w:jc w:val="left"/>
              <w:rPr>
                <w:rFonts w:hint="default" w:asciiTheme="majorEastAsia" w:hAnsiTheme="majorEastAsia" w:eastAsiaTheme="majorEastAsia" w:cstheme="majorEastAsia"/>
                <w:color w:val="000000"/>
                <w:sz w:val="18"/>
                <w:szCs w:val="18"/>
                <w:vertAlign w:val="baseline"/>
                <w:lang w:val="en-US" w:eastAsia="zh-CN"/>
              </w:rPr>
            </w:pPr>
          </w:p>
        </w:tc>
      </w:tr>
    </w:tbl>
    <w:p>
      <w:pPr>
        <w:spacing w:after="100" w:afterAutospacing="1" w:line="240" w:lineRule="atLeast"/>
        <w:rPr>
          <w:rFonts w:hint="eastAsia" w:asciiTheme="majorEastAsia" w:hAnsiTheme="majorEastAsia" w:eastAsiaTheme="majorEastAsia" w:cstheme="majorEastAsia"/>
          <w:b/>
          <w:sz w:val="21"/>
          <w:szCs w:val="21"/>
          <w:lang w:val="en-US" w:eastAsia="zh-CN"/>
        </w:rPr>
      </w:pPr>
      <w:r>
        <w:rPr>
          <w:rFonts w:hint="eastAsia" w:asciiTheme="majorEastAsia" w:hAnsiTheme="majorEastAsia" w:eastAsiaTheme="majorEastAsia" w:cstheme="majorEastAsia"/>
          <w:b/>
          <w:sz w:val="21"/>
          <w:szCs w:val="21"/>
          <w:lang w:val="en-US" w:eastAsia="zh-CN"/>
        </w:rPr>
        <w:t>附详图</w:t>
      </w: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p>
      <w:pPr>
        <w:spacing w:after="100" w:afterAutospacing="1" w:line="240" w:lineRule="atLeast"/>
        <w:rPr>
          <w:rFonts w:hint="default" w:asciiTheme="majorEastAsia" w:hAnsiTheme="majorEastAsia" w:eastAsiaTheme="majorEastAsia" w:cstheme="majorEastAsia"/>
          <w:b/>
          <w:sz w:val="32"/>
          <w:szCs w:val="32"/>
          <w:lang w:val="en-US" w:eastAsia="zh-CN"/>
        </w:rPr>
      </w:pPr>
      <w:r>
        <w:rPr>
          <w:rFonts w:hint="eastAsia" w:asciiTheme="majorEastAsia" w:hAnsiTheme="majorEastAsia" w:eastAsiaTheme="majorEastAsia" w:cstheme="majorEastAsia"/>
          <w:b/>
          <w:sz w:val="32"/>
          <w:szCs w:val="32"/>
          <w:lang w:val="en-US" w:eastAsia="zh-CN"/>
        </w:rPr>
        <w:t>附件3</w:t>
      </w:r>
    </w:p>
    <w:p>
      <w:pPr>
        <w:jc w:val="center"/>
        <w:rPr>
          <w:rFonts w:hint="eastAsia" w:ascii="华文行楷" w:hAnsi="Arial Black" w:eastAsia="华文行楷"/>
          <w:b/>
          <w:sz w:val="48"/>
          <w:szCs w:val="48"/>
          <w:u w:val="double"/>
        </w:rPr>
      </w:pPr>
    </w:p>
    <w:p>
      <w:pPr>
        <w:jc w:val="center"/>
        <w:rPr>
          <w:rFonts w:hint="eastAsia" w:ascii="华文行楷" w:hAnsi="Arial Black" w:eastAsia="华文行楷"/>
          <w:b/>
          <w:sz w:val="48"/>
          <w:szCs w:val="48"/>
          <w:u w:val="double"/>
          <w:lang w:eastAsia="zh-CN"/>
        </w:rPr>
      </w:pPr>
      <w:r>
        <w:rPr>
          <w:rFonts w:hint="eastAsia" w:ascii="华文行楷" w:hAnsi="Arial Black" w:eastAsia="华文行楷"/>
          <w:b/>
          <w:sz w:val="48"/>
          <w:szCs w:val="48"/>
          <w:u w:val="double"/>
        </w:rPr>
        <w:t>劳务承包</w:t>
      </w:r>
      <w:r>
        <w:rPr>
          <w:rFonts w:hint="eastAsia" w:ascii="华文行楷" w:hAnsi="Arial Black" w:eastAsia="华文行楷"/>
          <w:b/>
          <w:sz w:val="48"/>
          <w:szCs w:val="48"/>
          <w:u w:val="double"/>
          <w:lang w:eastAsia="zh-CN"/>
        </w:rPr>
        <w:t>合同</w:t>
      </w:r>
    </w:p>
    <w:p>
      <w:pPr>
        <w:jc w:val="center"/>
        <w:rPr>
          <w:rFonts w:hint="eastAsia"/>
          <w:b/>
          <w:sz w:val="48"/>
          <w:szCs w:val="48"/>
        </w:rPr>
      </w:pPr>
    </w:p>
    <w:p>
      <w:pPr>
        <w:jc w:val="center"/>
        <w:rPr>
          <w:rFonts w:hint="eastAsia"/>
          <w:b/>
          <w:sz w:val="48"/>
          <w:szCs w:val="48"/>
        </w:rPr>
      </w:pPr>
    </w:p>
    <w:p>
      <w:pPr>
        <w:spacing w:line="520" w:lineRule="exact"/>
        <w:rPr>
          <w:rFonts w:hint="eastAsia"/>
          <w:b/>
          <w:sz w:val="32"/>
          <w:szCs w:val="32"/>
        </w:rPr>
      </w:pPr>
    </w:p>
    <w:p>
      <w:pPr>
        <w:spacing w:line="520" w:lineRule="exact"/>
        <w:ind w:left="2557" w:leftChars="456" w:hanging="1600" w:hangingChars="500"/>
        <w:rPr>
          <w:rFonts w:hint="eastAsia"/>
          <w:b/>
          <w:sz w:val="32"/>
          <w:szCs w:val="32"/>
        </w:rPr>
      </w:pPr>
      <w:r>
        <w:rPr>
          <w:rFonts w:hint="eastAsia"/>
          <w:b/>
          <w:sz w:val="32"/>
          <w:szCs w:val="32"/>
        </w:rPr>
        <w:t>工程名称：安徽（淮南）现代煤化工园区</w:t>
      </w:r>
      <w:r>
        <w:rPr>
          <w:rFonts w:hint="eastAsia"/>
          <w:b/>
          <w:sz w:val="32"/>
          <w:szCs w:val="32"/>
          <w:lang w:eastAsia="zh-CN"/>
        </w:rPr>
        <w:t>经四路（纬四路</w:t>
      </w:r>
      <w:r>
        <w:rPr>
          <w:rFonts w:hint="eastAsia"/>
          <w:b/>
          <w:sz w:val="32"/>
          <w:szCs w:val="32"/>
          <w:lang w:val="en-US" w:eastAsia="zh-CN"/>
        </w:rPr>
        <w:t>-纬一路）桥涵（箱涵）工程、水系二期项目（雨水井及管涵、滚水坝、跌水、渡槽、桥涵工程（箱涵）水系护坡挡墙工程）</w:t>
      </w:r>
    </w:p>
    <w:p>
      <w:pPr>
        <w:rPr>
          <w:rFonts w:hint="eastAsia"/>
          <w:b/>
          <w:sz w:val="48"/>
          <w:szCs w:val="48"/>
        </w:rPr>
      </w:pPr>
    </w:p>
    <w:p>
      <w:pPr>
        <w:spacing w:line="520" w:lineRule="exact"/>
        <w:ind w:firstLine="944" w:firstLineChars="295"/>
        <w:rPr>
          <w:rFonts w:hint="eastAsia"/>
          <w:b/>
          <w:sz w:val="32"/>
          <w:szCs w:val="32"/>
        </w:rPr>
      </w:pPr>
      <w:r>
        <w:rPr>
          <w:rFonts w:hint="eastAsia"/>
          <w:b/>
          <w:sz w:val="32"/>
          <w:szCs w:val="32"/>
        </w:rPr>
        <w:t>甲　　方：安徽新集矿山建设工程有限公司</w:t>
      </w:r>
    </w:p>
    <w:p>
      <w:pPr>
        <w:spacing w:line="520" w:lineRule="exact"/>
        <w:ind w:firstLine="2064" w:firstLineChars="645"/>
        <w:rPr>
          <w:rFonts w:hint="eastAsia"/>
          <w:b/>
          <w:sz w:val="32"/>
          <w:szCs w:val="32"/>
        </w:rPr>
      </w:pPr>
    </w:p>
    <w:p>
      <w:pPr>
        <w:spacing w:line="520" w:lineRule="exact"/>
        <w:ind w:firstLine="960" w:firstLineChars="300"/>
        <w:rPr>
          <w:rFonts w:hint="eastAsia"/>
          <w:b/>
          <w:sz w:val="32"/>
          <w:szCs w:val="32"/>
        </w:rPr>
      </w:pPr>
      <w:r>
        <w:rPr>
          <w:rFonts w:hint="eastAsia"/>
          <w:b/>
          <w:sz w:val="32"/>
          <w:szCs w:val="32"/>
        </w:rPr>
        <w:t>乙　　方：</w:t>
      </w:r>
    </w:p>
    <w:p>
      <w:pPr>
        <w:spacing w:line="520" w:lineRule="exact"/>
        <w:ind w:firstLine="2064" w:firstLineChars="645"/>
        <w:rPr>
          <w:rFonts w:hint="eastAsia"/>
          <w:b/>
          <w:sz w:val="32"/>
          <w:szCs w:val="32"/>
        </w:rPr>
      </w:pPr>
    </w:p>
    <w:p>
      <w:pPr>
        <w:spacing w:line="520" w:lineRule="exact"/>
        <w:ind w:firstLine="2988" w:firstLineChars="996"/>
        <w:rPr>
          <w:rFonts w:hint="eastAsia"/>
          <w:b/>
          <w:sz w:val="30"/>
          <w:szCs w:val="30"/>
        </w:rPr>
      </w:pPr>
      <w:r>
        <w:rPr>
          <w:rFonts w:hint="eastAsia"/>
          <w:b/>
          <w:sz w:val="30"/>
          <w:szCs w:val="30"/>
        </w:rPr>
        <w:t>　</w:t>
      </w:r>
    </w:p>
    <w:p>
      <w:pPr>
        <w:spacing w:line="520" w:lineRule="exact"/>
        <w:ind w:firstLine="2100" w:firstLineChars="700"/>
        <w:rPr>
          <w:rFonts w:hint="eastAsia"/>
          <w:b/>
          <w:sz w:val="30"/>
          <w:szCs w:val="30"/>
        </w:rPr>
      </w:pPr>
    </w:p>
    <w:p>
      <w:pPr>
        <w:spacing w:line="520" w:lineRule="exact"/>
        <w:ind w:firstLine="2100" w:firstLineChars="700"/>
        <w:rPr>
          <w:rFonts w:hint="eastAsia"/>
          <w:b/>
          <w:sz w:val="30"/>
          <w:szCs w:val="30"/>
        </w:rPr>
      </w:pPr>
    </w:p>
    <w:p>
      <w:pPr>
        <w:spacing w:line="520" w:lineRule="exact"/>
        <w:ind w:firstLine="1500" w:firstLineChars="500"/>
        <w:rPr>
          <w:rFonts w:hint="eastAsia"/>
          <w:b/>
          <w:sz w:val="32"/>
          <w:szCs w:val="32"/>
        </w:rPr>
      </w:pPr>
      <w:r>
        <w:rPr>
          <w:rFonts w:hint="eastAsia"/>
          <w:b/>
          <w:sz w:val="30"/>
          <w:szCs w:val="30"/>
        </w:rPr>
        <w:t>签订日期：      年    月    日</w:t>
      </w:r>
    </w:p>
    <w:p>
      <w:pPr>
        <w:spacing w:line="420" w:lineRule="auto"/>
        <w:jc w:val="center"/>
        <w:rPr>
          <w:rFonts w:hint="eastAsia"/>
          <w:b/>
          <w:sz w:val="48"/>
          <w:szCs w:val="48"/>
        </w:rPr>
      </w:pPr>
    </w:p>
    <w:p>
      <w:pPr>
        <w:spacing w:line="420" w:lineRule="auto"/>
        <w:jc w:val="center"/>
        <w:rPr>
          <w:rFonts w:hint="eastAsia"/>
          <w:b/>
          <w:sz w:val="48"/>
          <w:szCs w:val="48"/>
        </w:rPr>
      </w:pPr>
    </w:p>
    <w:p>
      <w:pPr>
        <w:spacing w:line="420" w:lineRule="auto"/>
        <w:jc w:val="center"/>
        <w:rPr>
          <w:rFonts w:hint="eastAsia"/>
          <w:b/>
          <w:sz w:val="48"/>
          <w:szCs w:val="48"/>
        </w:rPr>
      </w:pPr>
    </w:p>
    <w:p>
      <w:pPr>
        <w:spacing w:line="420" w:lineRule="auto"/>
        <w:jc w:val="center"/>
        <w:rPr>
          <w:rFonts w:hint="eastAsia"/>
          <w:b/>
          <w:sz w:val="48"/>
          <w:szCs w:val="48"/>
        </w:rPr>
      </w:pPr>
    </w:p>
    <w:p>
      <w:pPr>
        <w:spacing w:line="420" w:lineRule="auto"/>
        <w:jc w:val="center"/>
        <w:rPr>
          <w:rFonts w:hint="eastAsia"/>
          <w:b/>
          <w:sz w:val="24"/>
        </w:rPr>
      </w:pPr>
      <w:r>
        <w:rPr>
          <w:rFonts w:hint="eastAsia"/>
          <w:b/>
          <w:sz w:val="48"/>
          <w:szCs w:val="48"/>
        </w:rPr>
        <w:t>工程承包协议书</w:t>
      </w:r>
    </w:p>
    <w:p>
      <w:pPr>
        <w:spacing w:line="420" w:lineRule="auto"/>
        <w:rPr>
          <w:rFonts w:hint="eastAsia"/>
          <w:b/>
          <w:sz w:val="28"/>
          <w:szCs w:val="28"/>
        </w:rPr>
      </w:pPr>
    </w:p>
    <w:p>
      <w:pPr>
        <w:spacing w:line="420" w:lineRule="auto"/>
        <w:ind w:left="522" w:leftChars="249" w:firstLine="2"/>
        <w:rPr>
          <w:rFonts w:hint="eastAsia"/>
          <w:b/>
          <w:sz w:val="24"/>
        </w:rPr>
      </w:pPr>
      <w:r>
        <w:rPr>
          <w:rFonts w:hint="eastAsia"/>
          <w:b/>
          <w:sz w:val="24"/>
        </w:rPr>
        <w:t>甲方：安徽新集矿山建设工程有限公司</w:t>
      </w:r>
    </w:p>
    <w:p>
      <w:pPr>
        <w:spacing w:line="420" w:lineRule="auto"/>
        <w:ind w:left="522" w:leftChars="249" w:firstLine="2"/>
        <w:rPr>
          <w:rFonts w:hint="eastAsia"/>
          <w:b/>
          <w:sz w:val="24"/>
        </w:rPr>
      </w:pPr>
      <w:r>
        <w:rPr>
          <w:rFonts w:hint="eastAsia"/>
          <w:b/>
          <w:sz w:val="24"/>
        </w:rPr>
        <w:t>乙方：　</w:t>
      </w:r>
    </w:p>
    <w:p>
      <w:pPr>
        <w:spacing w:line="420" w:lineRule="auto"/>
        <w:ind w:left="522" w:leftChars="249" w:firstLine="631" w:firstLineChars="263"/>
        <w:rPr>
          <w:rFonts w:hint="eastAsia"/>
          <w:sz w:val="24"/>
        </w:rPr>
      </w:pPr>
      <w:r>
        <w:rPr>
          <w:rFonts w:hint="eastAsia"/>
          <w:sz w:val="24"/>
        </w:rPr>
        <w:t>依据国家《合同法》、《建筑安装工程合同条例》及有关法律法规及安徽新集建工相关管理制度，本着平等互利、自愿的原则，甲方把安徽（淮南）现代煤化工园区</w:t>
      </w:r>
      <w:r>
        <w:rPr>
          <w:rFonts w:hint="eastAsia"/>
          <w:sz w:val="24"/>
          <w:lang w:eastAsia="zh-CN"/>
        </w:rPr>
        <w:t>经四路（纬四路</w:t>
      </w:r>
      <w:r>
        <w:rPr>
          <w:rFonts w:hint="eastAsia"/>
          <w:sz w:val="24"/>
          <w:lang w:val="en-US" w:eastAsia="zh-CN"/>
        </w:rPr>
        <w:t>-纬一路）桥涵（箱涵）工程、水系二期雨水井及管涵、滚水坝、跌水、渡槽、桥涵工程（箱涵）水系护坡挡墙工程劳务</w:t>
      </w:r>
      <w:r>
        <w:rPr>
          <w:rFonts w:hint="eastAsia"/>
          <w:sz w:val="24"/>
        </w:rPr>
        <w:t>承包给乙方，经双方多次协商一致，达成以下信守条款，双方共同遵守执行。</w:t>
      </w:r>
    </w:p>
    <w:p>
      <w:pPr>
        <w:numPr>
          <w:ilvl w:val="0"/>
          <w:numId w:val="2"/>
        </w:numPr>
        <w:spacing w:line="420" w:lineRule="auto"/>
        <w:ind w:left="522" w:leftChars="249" w:firstLine="417" w:firstLineChars="174"/>
        <w:rPr>
          <w:rFonts w:hint="eastAsia"/>
          <w:b/>
          <w:sz w:val="24"/>
        </w:rPr>
      </w:pPr>
      <w:r>
        <w:rPr>
          <w:rFonts w:hint="eastAsia"/>
          <w:b/>
          <w:sz w:val="24"/>
        </w:rPr>
        <w:t xml:space="preserve">  工程概况</w:t>
      </w:r>
    </w:p>
    <w:p>
      <w:pPr>
        <w:widowControl/>
        <w:spacing w:line="480" w:lineRule="auto"/>
        <w:ind w:left="2157" w:leftChars="456" w:hanging="1200" w:hangingChars="500"/>
        <w:jc w:val="left"/>
        <w:rPr>
          <w:rFonts w:hint="eastAsia" w:ascii="宋体" w:hAnsi="宋体" w:eastAsia="宋体" w:cs="宋体"/>
          <w:sz w:val="24"/>
          <w:lang w:eastAsia="zh-CN"/>
        </w:rPr>
      </w:pPr>
      <w:r>
        <w:rPr>
          <w:rFonts w:hint="eastAsia" w:ascii="宋体" w:hAnsi="宋体" w:cs="宋体"/>
          <w:kern w:val="0"/>
          <w:sz w:val="24"/>
          <w:lang w:bidi="ar"/>
        </w:rPr>
        <w:t>工程名称：</w:t>
      </w:r>
      <w:r>
        <w:rPr>
          <w:rFonts w:hint="eastAsia"/>
          <w:sz w:val="24"/>
        </w:rPr>
        <w:t>安徽（淮南）现代煤化工园区</w:t>
      </w:r>
      <w:r>
        <w:rPr>
          <w:rFonts w:hint="eastAsia"/>
          <w:sz w:val="24"/>
          <w:lang w:eastAsia="zh-CN"/>
        </w:rPr>
        <w:t>经四路（纬四路</w:t>
      </w:r>
      <w:r>
        <w:rPr>
          <w:rFonts w:hint="eastAsia"/>
          <w:sz w:val="24"/>
          <w:lang w:val="en-US" w:eastAsia="zh-CN"/>
        </w:rPr>
        <w:t>-纬一路）桥函（箱涵）工程、水系二期项目（雨水井及管涵、滚水坝、跌水、渡槽、桥涵（箱涵）工程、水系护坡挡墙工程</w:t>
      </w:r>
      <w:r>
        <w:rPr>
          <w:rFonts w:hint="eastAsia"/>
          <w:sz w:val="24"/>
        </w:rPr>
        <w:t xml:space="preserve"> </w:t>
      </w:r>
      <w:r>
        <w:rPr>
          <w:rFonts w:hint="eastAsia"/>
          <w:sz w:val="24"/>
          <w:lang w:eastAsia="zh-CN"/>
        </w:rPr>
        <w:t>）</w:t>
      </w:r>
    </w:p>
    <w:p>
      <w:pPr>
        <w:widowControl/>
        <w:spacing w:line="480" w:lineRule="auto"/>
        <w:ind w:firstLine="981" w:firstLineChars="409"/>
        <w:jc w:val="left"/>
        <w:rPr>
          <w:rFonts w:hint="eastAsia"/>
          <w:sz w:val="24"/>
        </w:rPr>
      </w:pPr>
      <w:r>
        <w:rPr>
          <w:rFonts w:hint="eastAsia" w:ascii="宋体" w:hAnsi="宋体" w:cs="宋体"/>
          <w:kern w:val="0"/>
          <w:sz w:val="24"/>
          <w:lang w:bidi="ar"/>
        </w:rPr>
        <w:t>工程地址：</w:t>
      </w:r>
      <w:r>
        <w:rPr>
          <w:rFonts w:hint="eastAsia"/>
          <w:sz w:val="24"/>
        </w:rPr>
        <w:t>安徽（淮南）现代煤化工园区</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建设单位：</w:t>
      </w:r>
      <w:r>
        <w:rPr>
          <w:rFonts w:hint="eastAsia" w:ascii="宋体" w:hAnsi="宋体" w:cs="宋体"/>
          <w:kern w:val="0"/>
          <w:sz w:val="24"/>
          <w:lang w:eastAsia="zh-CN" w:bidi="ar"/>
        </w:rPr>
        <w:t>淮南市现代煤化工产业发展有限公司</w:t>
      </w:r>
      <w:r>
        <w:rPr>
          <w:rFonts w:hint="eastAsia" w:ascii="宋体" w:hAnsi="宋体" w:cs="宋体"/>
          <w:kern w:val="0"/>
          <w:sz w:val="24"/>
          <w:lang w:bidi="ar"/>
        </w:rPr>
        <w:t xml:space="preserve">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施工总承包单位：安徽新集矿山建设工程有限公司 </w:t>
      </w:r>
    </w:p>
    <w:p>
      <w:pPr>
        <w:widowControl/>
        <w:spacing w:line="480" w:lineRule="auto"/>
        <w:ind w:left="957" w:leftChars="456" w:firstLine="16" w:firstLineChars="7"/>
        <w:jc w:val="left"/>
        <w:rPr>
          <w:rFonts w:hint="eastAsia" w:ascii="宋体" w:hAnsi="宋体" w:eastAsia="宋体" w:cs="宋体"/>
          <w:sz w:val="24"/>
          <w:lang w:eastAsia="zh-CN"/>
        </w:rPr>
      </w:pPr>
      <w:r>
        <w:rPr>
          <w:rFonts w:hint="eastAsia" w:ascii="宋体" w:hAnsi="宋体" w:cs="宋体"/>
          <w:kern w:val="0"/>
          <w:sz w:val="24"/>
          <w:lang w:bidi="ar"/>
        </w:rPr>
        <w:t>承包人承揽工程项目</w:t>
      </w:r>
      <w:r>
        <w:rPr>
          <w:rFonts w:hint="eastAsia" w:ascii="宋体" w:hAnsi="宋体" w:cs="宋体"/>
          <w:kern w:val="0"/>
          <w:sz w:val="24"/>
          <w:lang w:eastAsia="zh-CN" w:bidi="ar"/>
        </w:rPr>
        <w:t>：</w:t>
      </w:r>
      <w:r>
        <w:rPr>
          <w:rFonts w:hint="eastAsia"/>
          <w:sz w:val="24"/>
          <w:lang w:eastAsia="zh-CN"/>
        </w:rPr>
        <w:t>经四路（纬四路</w:t>
      </w:r>
      <w:r>
        <w:rPr>
          <w:rFonts w:hint="eastAsia"/>
          <w:sz w:val="24"/>
          <w:lang w:val="en-US" w:eastAsia="zh-CN"/>
        </w:rPr>
        <w:t>-纬一路）桥（箱涵）工程、水系二期项目（雨水井及管涵、滚水坝、跌水、渡槽、桥涵工程（箱涵）水系护坡挡墙工程</w:t>
      </w:r>
      <w:r>
        <w:rPr>
          <w:rFonts w:hint="eastAsia" w:ascii="宋体" w:hAnsi="宋体" w:cs="宋体"/>
          <w:kern w:val="0"/>
          <w:sz w:val="24"/>
          <w:lang w:bidi="ar"/>
        </w:rPr>
        <w:t xml:space="preserve"> </w:t>
      </w:r>
      <w:r>
        <w:rPr>
          <w:rFonts w:hint="eastAsia" w:ascii="宋体" w:hAnsi="宋体" w:cs="宋体"/>
          <w:kern w:val="0"/>
          <w:sz w:val="24"/>
          <w:lang w:eastAsia="zh-CN" w:bidi="ar"/>
        </w:rPr>
        <w:t>）</w:t>
      </w:r>
    </w:p>
    <w:p>
      <w:pPr>
        <w:spacing w:line="420" w:lineRule="auto"/>
        <w:ind w:left="522" w:leftChars="249" w:firstLine="417" w:firstLineChars="174"/>
        <w:rPr>
          <w:rFonts w:hint="eastAsia" w:ascii="宋体" w:hAnsi="宋体"/>
          <w:b/>
          <w:sz w:val="24"/>
        </w:rPr>
      </w:pPr>
    </w:p>
    <w:p>
      <w:pPr>
        <w:spacing w:line="420" w:lineRule="auto"/>
        <w:ind w:left="522" w:leftChars="249" w:firstLine="417" w:firstLineChars="174"/>
        <w:rPr>
          <w:rFonts w:hint="eastAsia" w:ascii="宋体" w:hAnsi="宋体"/>
          <w:snapToGrid w:val="0"/>
          <w:sz w:val="24"/>
        </w:rPr>
      </w:pPr>
      <w:r>
        <w:rPr>
          <w:rFonts w:hint="eastAsia" w:ascii="宋体" w:hAnsi="宋体"/>
          <w:b/>
          <w:sz w:val="24"/>
        </w:rPr>
        <w:t>第二条  承包范围</w:t>
      </w:r>
    </w:p>
    <w:p>
      <w:pPr>
        <w:spacing w:line="480" w:lineRule="auto"/>
        <w:ind w:left="522" w:leftChars="249" w:firstLine="417" w:firstLineChars="174"/>
        <w:rPr>
          <w:rFonts w:hint="eastAsia" w:ascii="宋体" w:hAnsi="宋体"/>
          <w:snapToGrid w:val="0"/>
          <w:sz w:val="24"/>
        </w:rPr>
      </w:pPr>
      <w:r>
        <w:rPr>
          <w:rFonts w:hint="eastAsia" w:ascii="宋体" w:hAnsi="宋体"/>
          <w:snapToGrid w:val="0"/>
          <w:sz w:val="24"/>
        </w:rPr>
        <w:t>1、</w:t>
      </w:r>
      <w:r>
        <w:rPr>
          <w:rFonts w:hint="eastAsia" w:ascii="宋体" w:hAnsi="宋体" w:cs="宋体"/>
          <w:sz w:val="24"/>
          <w:lang w:val="en-US" w:eastAsia="zh-CN"/>
        </w:rPr>
        <w:t>钢筋制作安装</w:t>
      </w:r>
      <w:r>
        <w:rPr>
          <w:rFonts w:hint="eastAsia" w:ascii="宋体" w:hAnsi="宋体"/>
          <w:sz w:val="24"/>
        </w:rPr>
        <w:t>承包范围包括但不限于：</w:t>
      </w:r>
    </w:p>
    <w:p>
      <w:pPr>
        <w:spacing w:line="420" w:lineRule="auto"/>
        <w:ind w:left="522" w:leftChars="249" w:firstLine="417" w:firstLineChars="174"/>
        <w:rPr>
          <w:rFonts w:hint="eastAsia" w:ascii="宋体" w:hAnsi="宋体" w:cs="宋体"/>
          <w:sz w:val="24"/>
        </w:rPr>
      </w:pPr>
      <w:r>
        <w:rPr>
          <w:rFonts w:hint="eastAsia" w:ascii="宋体" w:hAnsi="宋体" w:cs="宋体"/>
          <w:sz w:val="24"/>
          <w:lang w:val="en-US" w:eastAsia="zh-CN"/>
        </w:rPr>
        <w:t>钢筋制作、绑扎面基层清理、划线、绑扎、校正、焊接扎丝、垫块等辅材；钢筋切断机、调直机、切割机、焊机原材料、半成品、成品等材料的现场水平、垂直运输及工作面上的水平运输，并按文明工地要求堆放整齐、码垛，钢筋加工场地，堆放场地及工作面应保持工完场清，做到整齐，清洁。</w:t>
      </w:r>
    </w:p>
    <w:p>
      <w:pPr>
        <w:spacing w:line="420" w:lineRule="auto"/>
        <w:ind w:left="522" w:leftChars="249" w:firstLine="417" w:firstLineChars="174"/>
        <w:rPr>
          <w:rFonts w:hint="eastAsia" w:ascii="宋体" w:hAnsi="宋体"/>
          <w:snapToGrid w:val="0"/>
          <w:sz w:val="24"/>
        </w:rPr>
      </w:pPr>
      <w:r>
        <w:rPr>
          <w:rFonts w:hint="eastAsia" w:ascii="宋体" w:hAnsi="宋体"/>
          <w:snapToGrid w:val="0"/>
          <w:sz w:val="24"/>
        </w:rPr>
        <w:t>2、</w:t>
      </w:r>
      <w:r>
        <w:rPr>
          <w:rFonts w:hint="eastAsia"/>
          <w:sz w:val="24"/>
          <w:lang w:val="en-US" w:eastAsia="zh-CN"/>
        </w:rPr>
        <w:t>模板安装及拆除</w:t>
      </w:r>
      <w:r>
        <w:rPr>
          <w:rFonts w:hint="eastAsia"/>
          <w:sz w:val="24"/>
        </w:rPr>
        <w:t>承包范围</w:t>
      </w:r>
      <w:r>
        <w:rPr>
          <w:rFonts w:hint="eastAsia" w:ascii="宋体" w:hAnsi="宋体"/>
          <w:sz w:val="24"/>
        </w:rPr>
        <w:t>包括但不限于</w:t>
      </w:r>
      <w:r>
        <w:rPr>
          <w:rFonts w:hint="eastAsia"/>
          <w:sz w:val="24"/>
        </w:rPr>
        <w:t>：</w:t>
      </w:r>
    </w:p>
    <w:p>
      <w:pPr>
        <w:spacing w:line="420" w:lineRule="auto"/>
        <w:ind w:left="522" w:leftChars="249" w:firstLine="417" w:firstLineChars="174"/>
        <w:rPr>
          <w:rFonts w:hint="eastAsia" w:ascii="宋体" w:hAnsi="宋体" w:cs="宋体"/>
          <w:sz w:val="24"/>
          <w:lang w:val="en-US" w:eastAsia="zh-CN"/>
        </w:rPr>
      </w:pPr>
      <w:r>
        <w:rPr>
          <w:rFonts w:hint="eastAsia" w:ascii="宋体" w:hAnsi="宋体" w:cs="宋体"/>
          <w:sz w:val="24"/>
          <w:lang w:val="en-US" w:eastAsia="zh-CN"/>
        </w:rPr>
        <w:t>工程所有模板用料、模板支撑加固用料(含模板支撑体系的搭建、拆除，整理归堆，包括钢管、扣件等铁钉、铁丝、步步紧、对拉螺栓、止水螺杆等材料；模板配制、拼装、修正、清理刷涂膜剂、现场运输、分类堆放等木工所有工序人工。</w:t>
      </w:r>
    </w:p>
    <w:p>
      <w:pPr>
        <w:spacing w:line="420" w:lineRule="auto"/>
        <w:ind w:left="522" w:leftChars="249" w:firstLine="417" w:firstLineChars="174"/>
        <w:rPr>
          <w:rFonts w:hint="eastAsia" w:ascii="宋体" w:hAnsi="宋体"/>
          <w:snapToGrid w:val="0"/>
          <w:sz w:val="24"/>
        </w:rPr>
      </w:pPr>
      <w:r>
        <w:rPr>
          <w:rFonts w:hint="eastAsia"/>
          <w:sz w:val="24"/>
        </w:rPr>
        <w:t>3、</w:t>
      </w:r>
      <w:r>
        <w:rPr>
          <w:rFonts w:hint="eastAsia"/>
          <w:sz w:val="24"/>
          <w:lang w:val="en-US" w:eastAsia="zh-CN"/>
        </w:rPr>
        <w:t>砼浇筑</w:t>
      </w:r>
      <w:r>
        <w:rPr>
          <w:rFonts w:hint="eastAsia"/>
          <w:sz w:val="24"/>
        </w:rPr>
        <w:t>承包范围</w:t>
      </w:r>
      <w:r>
        <w:rPr>
          <w:rFonts w:hint="eastAsia" w:ascii="宋体" w:hAnsi="宋体"/>
          <w:sz w:val="24"/>
        </w:rPr>
        <w:t>包括但不限于</w:t>
      </w:r>
      <w:r>
        <w:rPr>
          <w:rFonts w:hint="eastAsia"/>
          <w:sz w:val="24"/>
        </w:rPr>
        <w:t>：</w:t>
      </w:r>
    </w:p>
    <w:p>
      <w:pPr>
        <w:spacing w:line="420" w:lineRule="auto"/>
        <w:ind w:left="522" w:leftChars="249" w:firstLine="417" w:firstLineChars="174"/>
        <w:rPr>
          <w:rFonts w:hint="eastAsia" w:ascii="宋体" w:hAnsi="宋体" w:cs="宋体"/>
          <w:snapToGrid w:val="0"/>
          <w:sz w:val="24"/>
        </w:rPr>
      </w:pPr>
      <w:r>
        <w:rPr>
          <w:rFonts w:hint="eastAsia" w:ascii="宋体" w:hAnsi="宋体" w:cs="宋体"/>
          <w:sz w:val="24"/>
        </w:rPr>
        <w:t>工程范围</w:t>
      </w:r>
      <w:r>
        <w:rPr>
          <w:rFonts w:hint="eastAsia" w:ascii="宋体" w:hAnsi="宋体" w:cs="宋体"/>
          <w:sz w:val="24"/>
          <w:lang w:eastAsia="zh-CN"/>
        </w:rPr>
        <w:t>内</w:t>
      </w:r>
      <w:r>
        <w:rPr>
          <w:rFonts w:hint="eastAsia" w:ascii="宋体" w:hAnsi="宋体" w:cs="宋体"/>
          <w:sz w:val="24"/>
          <w:lang w:val="en-US" w:eastAsia="zh-CN"/>
        </w:rPr>
        <w:t>砼浇筑、养护（含养护用薄膜、土工布等材料)自备木抹子、铁抹子、扫把、震动棒、平板震动器、手推车等施工所需小型工器具；</w:t>
      </w:r>
    </w:p>
    <w:p>
      <w:pPr>
        <w:spacing w:line="420" w:lineRule="auto"/>
        <w:ind w:left="522" w:leftChars="249" w:firstLine="417" w:firstLineChars="174"/>
        <w:rPr>
          <w:rFonts w:hint="eastAsia" w:ascii="宋体" w:hAnsi="宋体"/>
          <w:snapToGrid w:val="0"/>
          <w:sz w:val="24"/>
        </w:rPr>
      </w:pPr>
      <w:r>
        <w:rPr>
          <w:rFonts w:hint="eastAsia"/>
          <w:sz w:val="24"/>
        </w:rPr>
        <w:t>4、</w:t>
      </w:r>
      <w:r>
        <w:rPr>
          <w:rFonts w:hint="eastAsia"/>
          <w:sz w:val="24"/>
          <w:lang w:val="en-US" w:eastAsia="zh-CN"/>
        </w:rPr>
        <w:t>基槽开挖支护及回填</w:t>
      </w:r>
      <w:r>
        <w:rPr>
          <w:rFonts w:hint="eastAsia"/>
          <w:sz w:val="24"/>
        </w:rPr>
        <w:t>承包范围</w:t>
      </w:r>
      <w:r>
        <w:rPr>
          <w:rFonts w:hint="eastAsia" w:ascii="宋体" w:hAnsi="宋体"/>
          <w:sz w:val="24"/>
        </w:rPr>
        <w:t>包括但不限于</w:t>
      </w:r>
      <w:r>
        <w:rPr>
          <w:rFonts w:hint="eastAsia"/>
          <w:sz w:val="24"/>
        </w:rPr>
        <w:t>：</w:t>
      </w:r>
    </w:p>
    <w:p>
      <w:pPr>
        <w:spacing w:line="420" w:lineRule="auto"/>
        <w:ind w:left="522" w:leftChars="249" w:firstLine="417" w:firstLineChars="174"/>
        <w:rPr>
          <w:rFonts w:hint="eastAsia"/>
          <w:sz w:val="24"/>
          <w:lang w:val="en-US" w:eastAsia="zh-CN"/>
        </w:rPr>
      </w:pPr>
      <w:r>
        <w:rPr>
          <w:rFonts w:hint="eastAsia"/>
          <w:sz w:val="24"/>
          <w:lang w:val="en-US" w:eastAsia="zh-CN"/>
        </w:rPr>
        <w:t>基槽开挖（挖机等机械报价方自备）、沟槽支护、人工清底、人工土方找平、夯实、转运、基坑排水；工程范围内所需回填部位的回填（含消解石灰。搅拌及运输灰土等），所需机械报价方自备。</w:t>
      </w:r>
    </w:p>
    <w:p>
      <w:pPr>
        <w:spacing w:line="420" w:lineRule="auto"/>
        <w:ind w:left="522" w:leftChars="249" w:firstLine="417" w:firstLineChars="174"/>
        <w:rPr>
          <w:rFonts w:hint="eastAsia" w:ascii="宋体" w:hAnsi="宋体"/>
          <w:snapToGrid w:val="0"/>
          <w:sz w:val="24"/>
        </w:rPr>
      </w:pPr>
      <w:r>
        <w:rPr>
          <w:rFonts w:hint="eastAsia"/>
          <w:sz w:val="24"/>
        </w:rPr>
        <w:t>5、</w:t>
      </w:r>
      <w:r>
        <w:rPr>
          <w:rFonts w:hint="eastAsia"/>
          <w:sz w:val="24"/>
          <w:lang w:val="en-US" w:eastAsia="zh-CN"/>
        </w:rPr>
        <w:t>箱型生态砌块挡墙安装</w:t>
      </w:r>
      <w:r>
        <w:rPr>
          <w:rFonts w:hint="eastAsia"/>
          <w:sz w:val="24"/>
        </w:rPr>
        <w:t>承包范围</w:t>
      </w:r>
      <w:r>
        <w:rPr>
          <w:rFonts w:hint="eastAsia" w:ascii="宋体" w:hAnsi="宋体"/>
          <w:sz w:val="24"/>
        </w:rPr>
        <w:t>包括但不限于</w:t>
      </w:r>
      <w:r>
        <w:rPr>
          <w:rFonts w:hint="eastAsia"/>
          <w:sz w:val="24"/>
        </w:rPr>
        <w:t>：</w:t>
      </w:r>
    </w:p>
    <w:p>
      <w:pPr>
        <w:spacing w:line="420" w:lineRule="auto"/>
        <w:ind w:left="522" w:leftChars="249" w:firstLine="417" w:firstLineChars="174"/>
        <w:rPr>
          <w:rFonts w:hint="eastAsia" w:ascii="宋体" w:hAnsi="宋体"/>
          <w:snapToGrid w:val="0"/>
          <w:sz w:val="24"/>
        </w:rPr>
      </w:pPr>
      <w:r>
        <w:rPr>
          <w:rFonts w:hint="eastAsia"/>
          <w:sz w:val="24"/>
          <w:lang w:val="en-US" w:eastAsia="zh-CN"/>
        </w:rPr>
        <w:t>箱型生态砌块转运、运输、吊装，砌块的上下左右连接、箱型生态砌块的堆放与整理等；（现场砌块的垂直及水平运输机械及吊装机械报价方自备）</w:t>
      </w:r>
      <w:r>
        <w:rPr>
          <w:rFonts w:hint="eastAsia" w:ascii="宋体" w:hAnsi="宋体"/>
          <w:sz w:val="24"/>
        </w:rPr>
        <w:t>；</w:t>
      </w:r>
    </w:p>
    <w:p>
      <w:pPr>
        <w:spacing w:line="420" w:lineRule="auto"/>
        <w:ind w:left="522" w:leftChars="249" w:firstLine="417" w:firstLineChars="174"/>
        <w:rPr>
          <w:rFonts w:hint="eastAsia" w:ascii="宋体" w:hAnsi="宋体"/>
          <w:snapToGrid w:val="0"/>
          <w:sz w:val="24"/>
        </w:rPr>
      </w:pPr>
      <w:r>
        <w:rPr>
          <w:rFonts w:hint="eastAsia"/>
          <w:sz w:val="24"/>
        </w:rPr>
        <w:t>6、其它工程承包范围</w:t>
      </w:r>
      <w:r>
        <w:rPr>
          <w:rFonts w:hint="eastAsia" w:ascii="宋体" w:hAnsi="宋体"/>
          <w:sz w:val="24"/>
        </w:rPr>
        <w:t>包括但不限于</w:t>
      </w:r>
      <w:r>
        <w:rPr>
          <w:rFonts w:hint="eastAsia"/>
          <w:sz w:val="24"/>
        </w:rPr>
        <w:t>：</w:t>
      </w:r>
    </w:p>
    <w:p>
      <w:pPr>
        <w:spacing w:line="420" w:lineRule="auto"/>
        <w:ind w:left="522" w:leftChars="249" w:firstLine="417" w:firstLineChars="174"/>
        <w:rPr>
          <w:rFonts w:hint="eastAsia"/>
          <w:sz w:val="24"/>
        </w:rPr>
      </w:pPr>
      <w:r>
        <w:rPr>
          <w:rFonts w:hint="eastAsia"/>
          <w:sz w:val="24"/>
        </w:rPr>
        <w:t>a、</w:t>
      </w:r>
      <w:r>
        <w:rPr>
          <w:rFonts w:hint="eastAsia"/>
          <w:sz w:val="24"/>
          <w:lang w:eastAsia="zh-CN"/>
        </w:rPr>
        <w:t>安全</w:t>
      </w:r>
      <w:r>
        <w:rPr>
          <w:rFonts w:hint="eastAsia"/>
          <w:sz w:val="24"/>
        </w:rPr>
        <w:t>文明施工：施工现场临时设施、安全文明施工所用人工、工器具、辅材；施工过程中安全文明施工管理及卫生保洁，</w:t>
      </w:r>
      <w:r>
        <w:rPr>
          <w:rFonts w:hint="eastAsia" w:ascii="宋体" w:hAnsi="宋体"/>
          <w:sz w:val="24"/>
        </w:rPr>
        <w:t>雨鞋、雨衣、手套、安全带、安全帽等劳保用品</w:t>
      </w:r>
      <w:r>
        <w:rPr>
          <w:rFonts w:hint="eastAsia"/>
          <w:sz w:val="24"/>
        </w:rPr>
        <w:t>投入。为便于现场管理，安全帽需由甲方集中采购，乙方从甲方项目部领用，费用在劳务结算中扣除。</w:t>
      </w:r>
    </w:p>
    <w:p>
      <w:pPr>
        <w:spacing w:line="420" w:lineRule="auto"/>
        <w:ind w:left="522" w:leftChars="249" w:firstLine="417" w:firstLineChars="174"/>
        <w:rPr>
          <w:rFonts w:hint="eastAsia"/>
          <w:sz w:val="24"/>
        </w:rPr>
      </w:pPr>
      <w:r>
        <w:rPr>
          <w:rFonts w:hint="eastAsia"/>
          <w:sz w:val="24"/>
        </w:rPr>
        <w:t>b、</w:t>
      </w:r>
      <w:r>
        <w:rPr>
          <w:rFonts w:hint="eastAsia"/>
          <w:sz w:val="24"/>
          <w:lang w:val="en-US" w:eastAsia="zh-CN"/>
        </w:rPr>
        <w:t>砂石垫层铺筑、沉降缝设置及进行堵塞；井座及井盖安装及加固、钢筋爬梯安装、井座及井盖安装及加固、雨水井钢筋爬梯安装、雨水井出水口预制砼管涵运输安装；分缝止水、消力池底垫层分层铺设、安装预制砼管涵、排水通道、土工布反滤料安装；挡墙背部回填（回填材料运输、分层夯实等）、分缝止水安装，所需施工机械需报价方自备</w:t>
      </w:r>
      <w:r>
        <w:rPr>
          <w:rFonts w:hint="eastAsia"/>
          <w:sz w:val="24"/>
        </w:rPr>
        <w:t>。</w:t>
      </w:r>
    </w:p>
    <w:p>
      <w:pPr>
        <w:spacing w:line="420" w:lineRule="auto"/>
        <w:ind w:left="522" w:leftChars="249" w:firstLine="417" w:firstLineChars="174"/>
        <w:rPr>
          <w:rFonts w:hint="default"/>
          <w:sz w:val="24"/>
          <w:lang w:val="en-US" w:eastAsia="zh-CN"/>
        </w:rPr>
      </w:pPr>
      <w:r>
        <w:rPr>
          <w:rFonts w:hint="eastAsia"/>
          <w:sz w:val="24"/>
        </w:rPr>
        <w:t>c、管理费：包括现场管理人员的工资、三级箱、电缆、照明灯具等。</w:t>
      </w:r>
    </w:p>
    <w:p>
      <w:pPr>
        <w:spacing w:line="420" w:lineRule="auto"/>
        <w:ind w:left="522" w:leftChars="249" w:firstLine="417" w:firstLineChars="174"/>
        <w:rPr>
          <w:rFonts w:hint="eastAsia" w:ascii="宋体" w:hAnsi="宋体" w:cs="宋体"/>
          <w:sz w:val="24"/>
        </w:rPr>
      </w:pPr>
      <w:r>
        <w:rPr>
          <w:rFonts w:hint="eastAsia" w:ascii="宋体" w:hAnsi="宋体" w:cs="宋体"/>
          <w:sz w:val="24"/>
        </w:rPr>
        <w:t>7、乙方负责劳务承包范围内所有工程材料（包括需人工卸车的主材）的卸车、收发、保管，无条件的配合甲方其他分包单位的施工，并承担其费用。</w:t>
      </w:r>
    </w:p>
    <w:p>
      <w:pPr>
        <w:spacing w:line="420" w:lineRule="auto"/>
        <w:ind w:left="522" w:leftChars="249" w:firstLine="417" w:firstLineChars="174"/>
        <w:rPr>
          <w:rFonts w:hint="eastAsia" w:ascii="宋体" w:hAnsi="宋体" w:cs="宋体"/>
          <w:sz w:val="24"/>
        </w:rPr>
      </w:pPr>
      <w:r>
        <w:rPr>
          <w:rFonts w:hint="eastAsia" w:ascii="宋体" w:hAnsi="宋体" w:cs="宋体"/>
          <w:sz w:val="24"/>
        </w:rPr>
        <w:t>8、</w:t>
      </w:r>
      <w:r>
        <w:rPr>
          <w:rFonts w:ascii="微软雅黑" w:hAnsi="微软雅黑" w:eastAsia="微软雅黑" w:cs="微软雅黑"/>
          <w:szCs w:val="21"/>
        </w:rPr>
        <w:t> </w:t>
      </w:r>
      <w:r>
        <w:rPr>
          <w:rFonts w:hint="eastAsia" w:ascii="宋体" w:hAnsi="宋体" w:cs="宋体"/>
          <w:sz w:val="24"/>
        </w:rPr>
        <w:t>如果甲方下发的施工图的施工内容与实际完成的施工内容不一致的，以甲方最终确定的施工方案为准或设计变更为准，合同单价不进行调整。</w:t>
      </w:r>
    </w:p>
    <w:p>
      <w:pPr>
        <w:spacing w:line="420" w:lineRule="auto"/>
        <w:ind w:left="522" w:leftChars="249" w:firstLine="417" w:firstLineChars="174"/>
        <w:rPr>
          <w:rFonts w:hint="eastAsia" w:ascii="宋体" w:hAnsi="宋体" w:cs="宋体"/>
          <w:sz w:val="24"/>
        </w:rPr>
      </w:pPr>
      <w:r>
        <w:rPr>
          <w:rFonts w:hint="eastAsia" w:ascii="宋体" w:hAnsi="宋体" w:cs="宋体"/>
          <w:sz w:val="24"/>
        </w:rPr>
        <w:t>9、</w:t>
      </w:r>
      <w:r>
        <w:rPr>
          <w:rFonts w:ascii="微软雅黑" w:hAnsi="微软雅黑" w:eastAsia="微软雅黑" w:cs="微软雅黑"/>
          <w:szCs w:val="21"/>
        </w:rPr>
        <w:t> </w:t>
      </w:r>
      <w:r>
        <w:rPr>
          <w:rFonts w:hint="eastAsia" w:ascii="宋体" w:hAnsi="宋体" w:cs="宋体"/>
          <w:sz w:val="24"/>
        </w:rPr>
        <w:t>除上述工作外，由上述工作可合理推论得到的对完成上述工作的稳定、完整、安全、环保、可靠及有效运行所必须的全部工作。</w:t>
      </w:r>
    </w:p>
    <w:p>
      <w:pPr>
        <w:spacing w:line="420" w:lineRule="auto"/>
        <w:ind w:left="522" w:leftChars="249" w:firstLine="365" w:firstLineChars="174"/>
        <w:rPr>
          <w:rFonts w:hint="eastAsia" w:ascii="宋体" w:hAnsi="宋体"/>
          <w:snapToGrid w:val="0"/>
          <w:sz w:val="24"/>
        </w:rPr>
      </w:pPr>
      <w:r>
        <w:rPr>
          <w:rFonts w:ascii="微软雅黑" w:hAnsi="微软雅黑" w:eastAsia="微软雅黑" w:cs="微软雅黑"/>
          <w:szCs w:val="21"/>
        </w:rPr>
        <w:t xml:space="preserve"> </w:t>
      </w:r>
      <w:r>
        <w:rPr>
          <w:rFonts w:hint="eastAsia" w:ascii="宋体" w:hAnsi="宋体" w:cs="宋体"/>
          <w:sz w:val="24"/>
        </w:rPr>
        <w:t xml:space="preserve"> </w:t>
      </w:r>
      <w:r>
        <w:rPr>
          <w:rFonts w:hint="eastAsia"/>
          <w:b/>
          <w:sz w:val="24"/>
        </w:rPr>
        <w:t>第三条 合同价款</w:t>
      </w:r>
    </w:p>
    <w:p>
      <w:pPr>
        <w:spacing w:line="420" w:lineRule="auto"/>
        <w:ind w:left="522" w:leftChars="249" w:firstLine="417" w:firstLineChars="174"/>
        <w:rPr>
          <w:rFonts w:hint="eastAsia" w:ascii="宋体" w:hAnsi="宋体"/>
          <w:snapToGrid w:val="0"/>
          <w:sz w:val="24"/>
        </w:rPr>
      </w:pPr>
      <w:r>
        <w:rPr>
          <w:rFonts w:hint="eastAsia"/>
          <w:sz w:val="24"/>
        </w:rPr>
        <w:t>1、上述“承包范围”中全部工作包工单价为</w:t>
      </w:r>
      <w:r>
        <w:rPr>
          <w:rFonts w:hint="eastAsia"/>
          <w:sz w:val="24"/>
          <w:u w:val="single"/>
        </w:rPr>
        <w:t xml:space="preserve">  </w:t>
      </w:r>
      <w:r>
        <w:rPr>
          <w:rFonts w:hint="eastAsia"/>
          <w:sz w:val="24"/>
          <w:u w:val="single"/>
          <w:lang w:val="en-US" w:eastAsia="zh-CN"/>
        </w:rPr>
        <w:t xml:space="preserve">          </w:t>
      </w:r>
      <w:r>
        <w:rPr>
          <w:rFonts w:hint="eastAsia" w:ascii="宋体" w:hAnsi="宋体"/>
          <w:sz w:val="24"/>
        </w:rPr>
        <w:t>（以上承包内范围工作内容包干），人民币大写：</w:t>
      </w:r>
      <w:r>
        <w:rPr>
          <w:rFonts w:hint="eastAsia" w:ascii="宋体" w:hAnsi="宋体"/>
          <w:b/>
          <w:sz w:val="24"/>
          <w:u w:val="single"/>
          <w:lang w:val="en-US" w:eastAsia="zh-CN"/>
        </w:rPr>
        <w:t xml:space="preserve">          </w:t>
      </w:r>
      <w:r>
        <w:rPr>
          <w:rFonts w:hint="eastAsia" w:ascii="宋体" w:hAnsi="宋体"/>
          <w:sz w:val="24"/>
        </w:rPr>
        <w:t>。</w:t>
      </w:r>
    </w:p>
    <w:p>
      <w:pPr>
        <w:spacing w:line="420" w:lineRule="auto"/>
        <w:ind w:left="522" w:leftChars="249" w:firstLine="417" w:firstLineChars="174"/>
        <w:rPr>
          <w:rFonts w:hint="eastAsia" w:ascii="宋体" w:hAnsi="宋体"/>
          <w:snapToGrid w:val="0"/>
          <w:sz w:val="24"/>
        </w:rPr>
      </w:pPr>
      <w:r>
        <w:rPr>
          <w:rFonts w:hint="eastAsia" w:ascii="宋体" w:hAnsi="宋体"/>
          <w:sz w:val="24"/>
        </w:rPr>
        <w:t>2、主体包干工程以外施工项目按</w:t>
      </w:r>
      <w:r>
        <w:rPr>
          <w:rFonts w:hint="eastAsia" w:ascii="宋体" w:hAnsi="宋体"/>
          <w:b/>
          <w:sz w:val="24"/>
        </w:rPr>
        <w:t>201</w:t>
      </w:r>
      <w:r>
        <w:rPr>
          <w:rFonts w:hint="eastAsia" w:ascii="宋体" w:hAnsi="宋体"/>
          <w:b/>
          <w:sz w:val="24"/>
          <w:lang w:val="en-US" w:eastAsia="zh-CN"/>
        </w:rPr>
        <w:t>8</w:t>
      </w:r>
      <w:r>
        <w:rPr>
          <w:rFonts w:hint="eastAsia" w:ascii="宋体" w:hAnsi="宋体"/>
          <w:b/>
          <w:sz w:val="24"/>
        </w:rPr>
        <w:t>版安徽省建设工程计价依据定额人工费及机械费</w:t>
      </w:r>
      <w:r>
        <w:rPr>
          <w:rFonts w:hint="eastAsia" w:ascii="宋体" w:hAnsi="宋体"/>
          <w:sz w:val="24"/>
        </w:rPr>
        <w:t>(乙方所提供机械)</w:t>
      </w:r>
      <w:r>
        <w:rPr>
          <w:rFonts w:hint="eastAsia" w:ascii="宋体" w:hAnsi="宋体"/>
          <w:b/>
          <w:sz w:val="24"/>
        </w:rPr>
        <w:t>的95%计取。</w:t>
      </w:r>
    </w:p>
    <w:p>
      <w:pPr>
        <w:spacing w:line="420" w:lineRule="auto"/>
        <w:ind w:firstLine="960" w:firstLineChars="400"/>
        <w:rPr>
          <w:rFonts w:hint="eastAsia" w:ascii="宋体" w:hAnsi="宋体"/>
          <w:snapToGrid w:val="0"/>
          <w:sz w:val="24"/>
        </w:rPr>
      </w:pPr>
      <w:r>
        <w:rPr>
          <w:rFonts w:hint="eastAsia"/>
          <w:b/>
          <w:sz w:val="24"/>
        </w:rPr>
        <w:t>第四条  付款方式</w:t>
      </w:r>
    </w:p>
    <w:p>
      <w:pPr>
        <w:spacing w:line="420" w:lineRule="auto"/>
        <w:ind w:left="522" w:leftChars="249" w:firstLine="417" w:firstLineChars="174"/>
        <w:rPr>
          <w:rFonts w:hint="eastAsia"/>
          <w:sz w:val="24"/>
        </w:rPr>
      </w:pPr>
      <w:r>
        <w:rPr>
          <w:rFonts w:hint="eastAsia"/>
          <w:sz w:val="24"/>
        </w:rPr>
        <w:t>1、甲方按月度支付乙方工程劳务款，每月支付按月度施工计划完工且验收合格工程量的70%</w:t>
      </w:r>
      <w:r>
        <w:rPr>
          <w:rFonts w:hint="eastAsia"/>
          <w:sz w:val="24"/>
          <w:lang w:val="en-US" w:eastAsia="zh-CN"/>
        </w:rPr>
        <w:t>；</w:t>
      </w:r>
      <w:r>
        <w:rPr>
          <w:rFonts w:hint="eastAsia"/>
          <w:sz w:val="24"/>
        </w:rPr>
        <w:t>工程完工验收合格后付至合同价款的95%，留下5%作为质保金，待质保期満(</w:t>
      </w:r>
      <w:r>
        <w:rPr>
          <w:rFonts w:hint="eastAsia"/>
          <w:sz w:val="24"/>
          <w:lang w:val="en-US" w:eastAsia="zh-CN"/>
        </w:rPr>
        <w:t>2</w:t>
      </w:r>
      <w:r>
        <w:rPr>
          <w:rFonts w:hint="eastAsia"/>
          <w:sz w:val="24"/>
        </w:rPr>
        <w:t>年)无异议后一次性支付(无息)。</w:t>
      </w:r>
    </w:p>
    <w:p>
      <w:pPr>
        <w:spacing w:line="420" w:lineRule="auto"/>
        <w:ind w:left="522" w:leftChars="249" w:firstLine="417" w:firstLineChars="174"/>
        <w:rPr>
          <w:rFonts w:hint="eastAsia" w:ascii="宋体" w:hAnsi="宋体"/>
          <w:snapToGrid w:val="0"/>
          <w:sz w:val="24"/>
        </w:rPr>
      </w:pPr>
      <w:r>
        <w:rPr>
          <w:rFonts w:hint="eastAsia"/>
          <w:sz w:val="24"/>
        </w:rPr>
        <w:t>2、本项目实行</w:t>
      </w:r>
      <w:r>
        <w:rPr>
          <w:rFonts w:hint="eastAsia"/>
          <w:sz w:val="24"/>
          <w:lang w:val="en-US" w:eastAsia="zh-CN"/>
        </w:rPr>
        <w:t>实名制管理</w:t>
      </w:r>
      <w:r>
        <w:rPr>
          <w:rFonts w:hint="eastAsia"/>
          <w:sz w:val="24"/>
        </w:rPr>
        <w:t>工人工资银行代发制度，每月乙方在申报工程劳务款同时申报工人工资表，甲方财务按照批准的工资表通过银行系统直接将工资发放至工人银行卡内。工人工资从当月工程劳务款全额扣除。</w:t>
      </w:r>
    </w:p>
    <w:p>
      <w:pPr>
        <w:spacing w:line="420" w:lineRule="auto"/>
        <w:ind w:firstLine="960" w:firstLineChars="400"/>
        <w:rPr>
          <w:rFonts w:hint="eastAsia" w:ascii="宋体" w:hAnsi="宋体"/>
          <w:snapToGrid w:val="0"/>
          <w:sz w:val="24"/>
        </w:rPr>
      </w:pPr>
      <w:r>
        <w:rPr>
          <w:rFonts w:hint="eastAsia" w:ascii="宋体" w:hAnsi="宋体"/>
          <w:b/>
          <w:snapToGrid w:val="0"/>
          <w:sz w:val="24"/>
        </w:rPr>
        <w:t>第五条</w:t>
      </w:r>
      <w:r>
        <w:rPr>
          <w:rFonts w:hint="eastAsia" w:ascii="宋体" w:hAnsi="宋体"/>
          <w:snapToGrid w:val="0"/>
          <w:sz w:val="24"/>
        </w:rPr>
        <w:t xml:space="preserve">  </w:t>
      </w:r>
      <w:r>
        <w:rPr>
          <w:rFonts w:hint="eastAsia"/>
          <w:b/>
          <w:sz w:val="24"/>
        </w:rPr>
        <w:t>工期及开工日期</w:t>
      </w:r>
    </w:p>
    <w:p>
      <w:pPr>
        <w:spacing w:line="420" w:lineRule="auto"/>
        <w:ind w:firstLine="960" w:firstLineChars="400"/>
        <w:rPr>
          <w:rFonts w:hint="eastAsia" w:ascii="宋体" w:hAnsi="宋体"/>
          <w:snapToGrid w:val="0"/>
          <w:sz w:val="24"/>
        </w:rPr>
      </w:pPr>
      <w:r>
        <w:rPr>
          <w:rFonts w:hint="eastAsia"/>
          <w:sz w:val="24"/>
        </w:rPr>
        <w:t>1、开工日期：，具体以甲方通知为准。</w:t>
      </w:r>
    </w:p>
    <w:p>
      <w:pPr>
        <w:spacing w:line="420" w:lineRule="auto"/>
        <w:ind w:firstLine="960" w:firstLineChars="400"/>
        <w:rPr>
          <w:rFonts w:hint="eastAsia"/>
          <w:sz w:val="24"/>
        </w:rPr>
      </w:pPr>
      <w:r>
        <w:rPr>
          <w:rFonts w:hint="eastAsia" w:ascii="宋体" w:hAnsi="宋体"/>
          <w:snapToGrid w:val="0"/>
          <w:sz w:val="24"/>
        </w:rPr>
        <w:t>2、</w:t>
      </w:r>
      <w:r>
        <w:rPr>
          <w:rFonts w:hint="eastAsia"/>
          <w:sz w:val="24"/>
        </w:rPr>
        <w:t>工期：</w:t>
      </w:r>
      <w:r>
        <w:rPr>
          <w:rFonts w:hint="eastAsia"/>
          <w:sz w:val="24"/>
          <w:lang w:val="en-US" w:eastAsia="zh-CN"/>
        </w:rPr>
        <w:t xml:space="preserve"> </w:t>
      </w:r>
      <w:r>
        <w:rPr>
          <w:rFonts w:hint="eastAsia"/>
          <w:sz w:val="24"/>
        </w:rPr>
        <w:t>日历天。</w:t>
      </w:r>
    </w:p>
    <w:p>
      <w:pPr>
        <w:spacing w:line="420" w:lineRule="auto"/>
        <w:ind w:firstLine="960" w:firstLineChars="400"/>
        <w:rPr>
          <w:sz w:val="24"/>
        </w:rPr>
      </w:pPr>
      <w:r>
        <w:rPr>
          <w:rFonts w:hint="eastAsia"/>
          <w:sz w:val="24"/>
        </w:rPr>
        <w:t>3、乙方以甲方工程进度计划为依据，必须确保各阶段计划的实现。</w:t>
      </w:r>
    </w:p>
    <w:p>
      <w:pPr>
        <w:widowControl/>
        <w:spacing w:line="360" w:lineRule="auto"/>
        <w:ind w:firstLine="960" w:firstLineChars="400"/>
        <w:jc w:val="left"/>
        <w:rPr>
          <w:rFonts w:hint="eastAsia" w:ascii="宋体" w:hAnsi="宋体" w:cs="宋体"/>
          <w:sz w:val="24"/>
        </w:rPr>
      </w:pPr>
      <w:r>
        <w:rPr>
          <w:rFonts w:hint="eastAsia" w:ascii="宋体" w:hAnsi="宋体" w:cs="宋体"/>
          <w:snapToGrid w:val="0"/>
          <w:sz w:val="24"/>
        </w:rPr>
        <w:t>4、</w:t>
      </w:r>
      <w:r>
        <w:rPr>
          <w:rFonts w:hint="eastAsia" w:ascii="宋体" w:hAnsi="宋体" w:cs="宋体"/>
          <w:kern w:val="0"/>
          <w:sz w:val="24"/>
          <w:lang w:bidi="ar"/>
        </w:rPr>
        <w:t xml:space="preserve">对于以下原因造成推迟工期的，甲方确认，工期相应顺延。 </w:t>
      </w:r>
    </w:p>
    <w:p>
      <w:pPr>
        <w:widowControl/>
        <w:spacing w:line="480" w:lineRule="auto"/>
        <w:ind w:firstLine="960" w:firstLineChars="400"/>
        <w:rPr>
          <w:rFonts w:hint="eastAsia" w:ascii="宋体" w:hAnsi="宋体" w:cs="宋体"/>
          <w:sz w:val="24"/>
        </w:rPr>
      </w:pPr>
      <w:r>
        <w:rPr>
          <w:rFonts w:hint="eastAsia" w:ascii="宋体" w:hAnsi="宋体" w:cs="宋体"/>
          <w:kern w:val="0"/>
          <w:sz w:val="24"/>
          <w:lang w:bidi="ar"/>
        </w:rPr>
        <w:t xml:space="preserve">a. 因战争、动乱、自然灾害或非甲方、乙方责任造成的爆炸、火灾等不可抗力；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 xml:space="preserve">b. 乙方以书面形式提出申请，但仍未能从甲方获得施工批示、工程材料、图纸等，致使施工不能正常进行的； </w:t>
      </w:r>
    </w:p>
    <w:p>
      <w:pPr>
        <w:widowControl/>
        <w:spacing w:line="480" w:lineRule="auto"/>
        <w:ind w:firstLine="960" w:firstLineChars="400"/>
        <w:rPr>
          <w:rFonts w:hint="eastAsia" w:ascii="宋体" w:hAnsi="宋体" w:cs="宋体"/>
          <w:sz w:val="24"/>
        </w:rPr>
      </w:pPr>
      <w:r>
        <w:rPr>
          <w:rFonts w:hint="eastAsia" w:ascii="宋体" w:hAnsi="宋体" w:cs="宋体"/>
          <w:kern w:val="0"/>
          <w:sz w:val="24"/>
          <w:lang w:bidi="ar"/>
        </w:rPr>
        <w:t xml:space="preserve">c. 甲方同意工期顺延的其他情况。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5、 乙方应在上述情况发生后</w:t>
      </w:r>
      <w:r>
        <w:rPr>
          <w:rFonts w:hint="eastAsia" w:ascii="宋体" w:hAnsi="宋体" w:cs="宋体"/>
          <w:kern w:val="0"/>
          <w:sz w:val="24"/>
          <w:u w:val="single"/>
          <w:lang w:bidi="ar"/>
        </w:rPr>
        <w:t> 1  </w:t>
      </w:r>
      <w:r>
        <w:rPr>
          <w:rFonts w:hint="eastAsia" w:ascii="宋体" w:hAnsi="宋体" w:cs="宋体"/>
          <w:kern w:val="0"/>
          <w:sz w:val="24"/>
          <w:lang w:bidi="ar"/>
        </w:rPr>
        <w:t>日内，就延误内容和因此产生的经济支出向甲方提出书面报告，甲方应于</w:t>
      </w:r>
      <w:r>
        <w:rPr>
          <w:rFonts w:hint="eastAsia" w:ascii="宋体" w:hAnsi="宋体" w:cs="宋体"/>
          <w:kern w:val="0"/>
          <w:sz w:val="24"/>
          <w:u w:val="single"/>
          <w:lang w:bidi="ar"/>
        </w:rPr>
        <w:t xml:space="preserve"> 2 </w:t>
      </w:r>
      <w:r>
        <w:rPr>
          <w:rFonts w:hint="eastAsia" w:ascii="宋体" w:hAnsi="宋体" w:cs="宋体"/>
          <w:kern w:val="0"/>
          <w:sz w:val="24"/>
          <w:lang w:bidi="ar"/>
        </w:rPr>
        <w:t xml:space="preserve">日内就延长完工期限和赔偿经济损失给予书面答复。乙方逾期未提出书面报告的，视为其放弃此项权利；甲方逾期未答复也不提出修改意见，视为其承认此事实。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 xml:space="preserve">6、甲方在月度进度验收中第一次发现未完成工程进度，向投标人提出严重警告并责令乙方整改，若出现第二次未完成月度施工计划情况，则按未完成工程量百分比的20%修正合同单价A（如：月完成计划进度的70%，差30%则修改单价为A-A*30%*20%）。若工程总进度按合同工期完成，在完工结算时仍按合同价结算；若未按合同工期完成，完工结算时不再调整已扣除部分价款。 </w:t>
      </w:r>
    </w:p>
    <w:p>
      <w:pPr>
        <w:widowControl/>
        <w:spacing w:line="480" w:lineRule="auto"/>
        <w:ind w:left="478" w:leftChars="228" w:firstLine="499" w:firstLineChars="208"/>
        <w:rPr>
          <w:rFonts w:hint="eastAsia" w:ascii="宋体" w:hAnsi="宋体" w:cs="宋体"/>
          <w:kern w:val="0"/>
          <w:sz w:val="24"/>
          <w:lang w:bidi="ar"/>
        </w:rPr>
      </w:pPr>
      <w:r>
        <w:rPr>
          <w:rFonts w:hint="eastAsia" w:ascii="宋体" w:hAnsi="宋体" w:cs="宋体"/>
          <w:kern w:val="0"/>
          <w:sz w:val="24"/>
          <w:lang w:bidi="ar"/>
        </w:rPr>
        <w:t>7、若乙方无故未按工期完工，延迟5日内（包含5日），每天罚款1000元；延迟5日以上15日以下（包含15日），每天罚款2000元；延长15日以上30日以下（包含30日），每天罚款5000元；延长超过30日，每天罚款10000元，直至全部罚没工程劳务款。</w:t>
      </w:r>
    </w:p>
    <w:p>
      <w:pPr>
        <w:widowControl/>
        <w:spacing w:line="480" w:lineRule="auto"/>
        <w:ind w:firstLine="960" w:firstLineChars="400"/>
        <w:rPr>
          <w:rFonts w:hint="eastAsia" w:ascii="宋体" w:hAnsi="宋体"/>
          <w:snapToGrid w:val="0"/>
          <w:sz w:val="24"/>
        </w:rPr>
      </w:pPr>
      <w:r>
        <w:rPr>
          <w:rFonts w:hint="eastAsia"/>
          <w:b/>
          <w:sz w:val="24"/>
        </w:rPr>
        <w:t>第六条  甲方责任</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 xml:space="preserve">1、负责施工进度、工程质量、安全生产、劳务管理、文明施工、治安消防、材料领用、行政卫生等方面的监督与管理； </w:t>
      </w:r>
    </w:p>
    <w:p>
      <w:pPr>
        <w:widowControl/>
        <w:spacing w:line="480" w:lineRule="auto"/>
        <w:ind w:left="478" w:leftChars="228" w:firstLine="499" w:firstLineChars="208"/>
        <w:rPr>
          <w:rFonts w:hint="eastAsia" w:ascii="宋体" w:hAnsi="宋体" w:cs="宋体"/>
          <w:sz w:val="24"/>
        </w:rPr>
      </w:pPr>
      <w:r>
        <w:rPr>
          <w:rFonts w:hint="eastAsia" w:ascii="宋体" w:hAnsi="宋体" w:cs="宋体"/>
          <w:kern w:val="0"/>
          <w:sz w:val="24"/>
          <w:lang w:bidi="ar"/>
        </w:rPr>
        <w:t xml:space="preserve">2、负责提供施工所需图纸（包括技术说明），技术、质量、安全交底、办理签证； </w:t>
      </w:r>
    </w:p>
    <w:p>
      <w:pPr>
        <w:widowControl/>
        <w:spacing w:line="480" w:lineRule="auto"/>
        <w:ind w:firstLine="981" w:firstLineChars="409"/>
        <w:rPr>
          <w:rFonts w:hint="eastAsia" w:ascii="宋体" w:hAnsi="宋体" w:cs="宋体"/>
          <w:sz w:val="24"/>
        </w:rPr>
      </w:pPr>
      <w:r>
        <w:rPr>
          <w:rFonts w:hint="eastAsia" w:ascii="宋体" w:hAnsi="宋体" w:cs="宋体"/>
          <w:kern w:val="0"/>
          <w:sz w:val="24"/>
          <w:lang w:bidi="ar"/>
        </w:rPr>
        <w:t xml:space="preserve">3、负责组织工程质量检查验收和竣工验收。 </w:t>
      </w:r>
    </w:p>
    <w:p>
      <w:pPr>
        <w:spacing w:line="480" w:lineRule="auto"/>
        <w:ind w:firstLine="960" w:firstLineChars="400"/>
        <w:rPr>
          <w:rFonts w:hint="eastAsia" w:ascii="宋体" w:hAnsi="宋体"/>
          <w:snapToGrid w:val="0"/>
          <w:sz w:val="24"/>
        </w:rPr>
      </w:pPr>
      <w:r>
        <w:rPr>
          <w:rFonts w:hint="eastAsia"/>
          <w:b/>
          <w:sz w:val="24"/>
        </w:rPr>
        <w:t>第七条  乙方责任</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1、乙方就分包工程与甲方共同对业主方承担连带责任；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2、乙方必须按照施工设计图所规定的规程要求，按规范标准严格操作程序；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3、按照甲方发出的指令组织施工生产，并做好施工原始记录的收集、整理工作；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4、乙方负责大中型机械设备和其他设施设备使用和维护；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5、乙方必须服从甲方的有关管理规定和要求，无条件执行相关规章制度； </w:t>
      </w:r>
    </w:p>
    <w:p>
      <w:pPr>
        <w:widowControl/>
        <w:spacing w:line="480" w:lineRule="auto"/>
        <w:ind w:firstLine="981" w:firstLineChars="409"/>
        <w:jc w:val="left"/>
        <w:rPr>
          <w:rFonts w:hint="eastAsia" w:ascii="宋体" w:hAnsi="宋体" w:cs="宋体"/>
          <w:sz w:val="24"/>
        </w:rPr>
      </w:pPr>
      <w:r>
        <w:rPr>
          <w:rFonts w:hint="eastAsia" w:ascii="宋体" w:hAnsi="宋体" w:cs="宋体"/>
          <w:kern w:val="0"/>
          <w:sz w:val="24"/>
          <w:lang w:bidi="ar"/>
        </w:rPr>
        <w:t xml:space="preserve">6、按照有关规定和要求为现场施工人员办理各项手续，并购买意外伤害保险； </w:t>
      </w:r>
    </w:p>
    <w:p>
      <w:pPr>
        <w:widowControl/>
        <w:spacing w:line="480" w:lineRule="auto"/>
        <w:ind w:left="478" w:leftChars="228" w:firstLine="499" w:firstLineChars="208"/>
        <w:jc w:val="left"/>
        <w:rPr>
          <w:rFonts w:hint="eastAsia" w:ascii="宋体" w:hAnsi="宋体" w:cs="宋体"/>
          <w:sz w:val="24"/>
        </w:rPr>
      </w:pPr>
      <w:r>
        <w:rPr>
          <w:rFonts w:hint="eastAsia" w:ascii="宋体" w:hAnsi="宋体" w:cs="宋体"/>
          <w:kern w:val="0"/>
          <w:sz w:val="24"/>
          <w:lang w:bidi="ar"/>
        </w:rPr>
        <w:t xml:space="preserve">7、做好与本工程专业施工分包单位的协作配合，遇有矛盾时，服从甲方的统一协调和安排； </w:t>
      </w:r>
    </w:p>
    <w:p>
      <w:pPr>
        <w:widowControl/>
        <w:spacing w:line="480" w:lineRule="auto"/>
        <w:ind w:firstLine="981" w:firstLineChars="409"/>
        <w:jc w:val="left"/>
        <w:rPr>
          <w:rFonts w:hint="eastAsia" w:ascii="宋体" w:hAnsi="宋体" w:cs="宋体"/>
          <w:kern w:val="0"/>
          <w:sz w:val="24"/>
          <w:lang w:bidi="ar"/>
        </w:rPr>
      </w:pPr>
      <w:r>
        <w:rPr>
          <w:rFonts w:hint="eastAsia" w:ascii="宋体" w:hAnsi="宋体" w:cs="宋体"/>
          <w:kern w:val="0"/>
          <w:sz w:val="24"/>
          <w:lang w:bidi="ar"/>
        </w:rPr>
        <w:t xml:space="preserve">8、保持文明施工做到材料堆放整齐、垃圾及时清运。 </w:t>
      </w:r>
    </w:p>
    <w:p>
      <w:pPr>
        <w:spacing w:line="480" w:lineRule="auto"/>
        <w:ind w:firstLine="960" w:firstLineChars="400"/>
        <w:rPr>
          <w:rFonts w:hint="eastAsia"/>
          <w:b/>
          <w:sz w:val="24"/>
        </w:rPr>
      </w:pPr>
      <w:r>
        <w:rPr>
          <w:rFonts w:hint="eastAsia"/>
          <w:b/>
          <w:sz w:val="24"/>
        </w:rPr>
        <w:t>第八条  现场管理</w:t>
      </w:r>
    </w:p>
    <w:p>
      <w:pPr>
        <w:spacing w:line="480" w:lineRule="auto"/>
        <w:ind w:left="478" w:leftChars="228" w:firstLine="480" w:firstLineChars="200"/>
        <w:rPr>
          <w:rFonts w:hint="eastAsia" w:ascii="宋体" w:hAnsi="宋体" w:cs="宋体"/>
          <w:sz w:val="24"/>
        </w:rPr>
      </w:pPr>
      <w:r>
        <w:rPr>
          <w:rFonts w:hint="eastAsia" w:ascii="宋体" w:hAnsi="宋体" w:cs="宋体"/>
          <w:bCs/>
          <w:kern w:val="0"/>
          <w:sz w:val="24"/>
          <w:lang w:bidi="ar"/>
        </w:rPr>
        <w:t>工程质量要求:</w:t>
      </w:r>
      <w:r>
        <w:rPr>
          <w:rFonts w:hint="eastAsia" w:ascii="宋体" w:hAnsi="宋体" w:cs="宋体"/>
          <w:kern w:val="0"/>
          <w:sz w:val="24"/>
          <w:lang w:bidi="ar"/>
        </w:rPr>
        <w:t xml:space="preserve"> 合格。工程正式竣工验收合格之定义： “质监站参加的五方竣工验收合格”仅代表工程符合了国家的最低质量要求，但并不代表工程质量已经实际达到双方约定的竣工质量要求。乙方已理解并接受“质监站参加的五方竣工验收合格”只是达到双方约定的竣工要求中的一项必要条件，是乙方、甲方及监理单位开展100％细部检查、整改工作的开始，对于检查中发现的各项问题，乙方应采取措施积极整改。整改完成后，甲方组织业主、监理单位等进行验收合格并书面确认后，此时才作为正式竣工验收合格，此时间作为正式竣工时间。 </w:t>
      </w:r>
    </w:p>
    <w:p>
      <w:pPr>
        <w:widowControl/>
        <w:spacing w:line="480" w:lineRule="auto"/>
        <w:ind w:left="478" w:leftChars="228" w:firstLine="501" w:firstLineChars="209"/>
        <w:jc w:val="left"/>
        <w:rPr>
          <w:rFonts w:hint="eastAsia" w:ascii="宋体" w:hAnsi="宋体" w:cs="宋体"/>
          <w:sz w:val="24"/>
        </w:rPr>
      </w:pPr>
      <w:r>
        <w:rPr>
          <w:rFonts w:hint="eastAsia" w:ascii="宋体" w:hAnsi="宋体" w:cs="宋体"/>
          <w:kern w:val="0"/>
          <w:sz w:val="24"/>
          <w:lang w:bidi="ar"/>
        </w:rPr>
        <w:t xml:space="preserve">工程应达到设计图纸要求及约定质量标准和质量目标。如图纸、甲方指令和国家及当地政府施工验收规范、标准之间有差异或不一致时，乙方应在取得甲方书面认可后，以质量要求较高者为施工依据。 </w:t>
      </w:r>
    </w:p>
    <w:p>
      <w:pPr>
        <w:widowControl/>
        <w:spacing w:line="480" w:lineRule="auto"/>
        <w:ind w:left="478" w:leftChars="228" w:firstLine="499" w:firstLineChars="208"/>
        <w:jc w:val="left"/>
        <w:rPr>
          <w:rFonts w:hint="eastAsia" w:ascii="宋体" w:hAnsi="宋体" w:cs="宋体"/>
          <w:sz w:val="24"/>
        </w:rPr>
      </w:pPr>
      <w:r>
        <w:rPr>
          <w:rFonts w:hint="eastAsia" w:ascii="宋体" w:hAnsi="宋体" w:cs="宋体"/>
          <w:kern w:val="0"/>
          <w:sz w:val="24"/>
          <w:lang w:val="en-US" w:eastAsia="zh-CN" w:bidi="ar"/>
        </w:rPr>
        <w:t>乙方</w:t>
      </w:r>
      <w:r>
        <w:rPr>
          <w:rFonts w:hint="eastAsia" w:ascii="宋体" w:hAnsi="宋体" w:cs="宋体"/>
          <w:kern w:val="0"/>
          <w:sz w:val="24"/>
          <w:lang w:bidi="ar"/>
        </w:rPr>
        <w:t xml:space="preserve">必须按照国家规定的质量标准、施工验收规范和施工图组织施工。在施工中发现设计有误，须立即向甲方提出，取得文字变更洽商手续后方可继续施工。因甲方原因造成窝工的,由甲方予以经济补偿，因乙方原因造成窝工的，工期不顺延，发生的费用由乙方承担。 </w:t>
      </w:r>
    </w:p>
    <w:p>
      <w:pPr>
        <w:widowControl/>
        <w:spacing w:line="480" w:lineRule="auto"/>
        <w:ind w:left="478" w:leftChars="228" w:firstLine="499" w:firstLineChars="208"/>
        <w:jc w:val="left"/>
        <w:rPr>
          <w:rFonts w:hint="eastAsia" w:ascii="宋体" w:hAnsi="宋体" w:cs="宋体"/>
          <w:sz w:val="24"/>
        </w:rPr>
      </w:pPr>
      <w:r>
        <w:rPr>
          <w:rFonts w:hint="eastAsia" w:ascii="宋体" w:hAnsi="宋体" w:cs="宋体"/>
          <w:kern w:val="0"/>
          <w:sz w:val="24"/>
          <w:lang w:bidi="ar"/>
        </w:rPr>
        <w:t>在施工过程中乙方每完成一道隐蔽工程工序应由甲方和监理人员验收，若超过8小时（工作时间）验收人员不能到场验收即视为合格自行隐蔽，但甲方认为不合格要求检查，</w:t>
      </w:r>
      <w:r>
        <w:rPr>
          <w:rFonts w:hint="eastAsia" w:ascii="宋体" w:hAnsi="宋体" w:cs="宋体"/>
          <w:kern w:val="0"/>
          <w:sz w:val="24"/>
          <w:lang w:val="en-US" w:eastAsia="zh-CN" w:bidi="ar"/>
        </w:rPr>
        <w:t>乙方</w:t>
      </w:r>
      <w:r>
        <w:rPr>
          <w:rFonts w:hint="eastAsia" w:ascii="宋体" w:hAnsi="宋体" w:cs="宋体"/>
          <w:kern w:val="0"/>
          <w:sz w:val="24"/>
          <w:lang w:bidi="ar"/>
        </w:rPr>
        <w:t xml:space="preserve">必须配合，检查合格所造成的返工费用由甲方负责，检查不合格的，其返工费用由乙方负责。 </w:t>
      </w:r>
    </w:p>
    <w:p>
      <w:pPr>
        <w:spacing w:line="420" w:lineRule="auto"/>
        <w:ind w:left="522" w:leftChars="249" w:firstLine="417" w:firstLineChars="174"/>
        <w:rPr>
          <w:rFonts w:hint="eastAsia" w:ascii="宋体" w:hAnsi="宋体" w:cs="宋体"/>
          <w:kern w:val="0"/>
          <w:sz w:val="24"/>
          <w:lang w:bidi="ar"/>
        </w:rPr>
      </w:pPr>
      <w:r>
        <w:rPr>
          <w:rFonts w:hint="eastAsia" w:ascii="宋体" w:hAnsi="宋体" w:cs="宋体"/>
          <w:kern w:val="0"/>
          <w:sz w:val="24"/>
          <w:lang w:bidi="ar"/>
        </w:rPr>
        <w:t>在施工过程中由甲方、业主及监理发现工程质量问题，视情节轻重分别给予乙方500～10000元罚款，对履犯不改的第二次两倍、第三次四倍……以此类推，所有罚款均在当月工程劳务款中兑现。</w:t>
      </w:r>
    </w:p>
    <w:p>
      <w:pPr>
        <w:spacing w:line="420" w:lineRule="auto"/>
        <w:ind w:left="522" w:leftChars="249" w:firstLine="417" w:firstLineChars="174"/>
        <w:rPr>
          <w:rFonts w:hint="eastAsia" w:ascii="宋体" w:hAnsi="宋体"/>
          <w:snapToGrid w:val="0"/>
          <w:sz w:val="24"/>
        </w:rPr>
      </w:pPr>
      <w:r>
        <w:rPr>
          <w:rFonts w:hint="eastAsia" w:ascii="宋体" w:hAnsi="宋体"/>
          <w:b/>
          <w:snapToGrid w:val="0"/>
          <w:sz w:val="24"/>
        </w:rPr>
        <w:t xml:space="preserve">第九条 </w:t>
      </w:r>
      <w:r>
        <w:rPr>
          <w:rFonts w:hint="eastAsia" w:ascii="宋体" w:hAnsi="宋体"/>
          <w:snapToGrid w:val="0"/>
          <w:sz w:val="24"/>
        </w:rPr>
        <w:t xml:space="preserve"> </w:t>
      </w:r>
      <w:r>
        <w:rPr>
          <w:rFonts w:hint="eastAsia"/>
          <w:b/>
          <w:sz w:val="24"/>
        </w:rPr>
        <w:t>安全措施</w:t>
      </w:r>
    </w:p>
    <w:p>
      <w:pPr>
        <w:widowControl/>
        <w:spacing w:line="480" w:lineRule="auto"/>
        <w:ind w:left="478" w:leftChars="228" w:firstLine="499" w:firstLineChars="208"/>
        <w:rPr>
          <w:rFonts w:hint="eastAsia" w:ascii="宋体" w:hAnsi="宋体" w:cs="宋体"/>
          <w:sz w:val="24"/>
        </w:rPr>
      </w:pPr>
      <w:r>
        <w:rPr>
          <w:rFonts w:hint="eastAsia" w:ascii="宋体" w:hAnsi="宋体" w:cs="宋体"/>
          <w:kern w:val="0"/>
          <w:sz w:val="24"/>
          <w:lang w:bidi="ar"/>
        </w:rPr>
        <w:t xml:space="preserve">1、坚持“安全第一、预防为主、综合治理”安全生产方针，必须做到无重伤以上事故,无重大机械伤害事故，无食物中毒事故，无火警事故。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2、</w:t>
      </w:r>
      <w:r>
        <w:rPr>
          <w:rFonts w:hint="eastAsia" w:ascii="宋体" w:hAnsi="宋体" w:cs="宋体"/>
          <w:kern w:val="0"/>
          <w:sz w:val="24"/>
          <w:lang w:val="en-US" w:eastAsia="zh-CN" w:bidi="ar"/>
        </w:rPr>
        <w:t>乙方</w:t>
      </w:r>
      <w:r>
        <w:rPr>
          <w:rFonts w:hint="eastAsia" w:ascii="宋体" w:hAnsi="宋体" w:cs="宋体"/>
          <w:kern w:val="0"/>
          <w:sz w:val="24"/>
          <w:lang w:bidi="ar"/>
        </w:rPr>
        <w:t>应根据国家关于安全生产的有关规定和要求，严格执行《安全生产法》、《建筑法》、《建设工程安全生产管理条例》及</w:t>
      </w:r>
      <w:r>
        <w:rPr>
          <w:rFonts w:hint="eastAsia" w:ascii="宋体" w:hAnsi="宋体" w:cs="宋体"/>
          <w:kern w:val="0"/>
          <w:sz w:val="24"/>
          <w:lang w:val="en-US" w:eastAsia="zh-CN" w:bidi="ar"/>
        </w:rPr>
        <w:t>甲方</w:t>
      </w:r>
      <w:r>
        <w:rPr>
          <w:rFonts w:hint="eastAsia" w:ascii="宋体" w:hAnsi="宋体" w:cs="宋体"/>
          <w:kern w:val="0"/>
          <w:sz w:val="24"/>
          <w:lang w:bidi="ar"/>
        </w:rPr>
        <w:t xml:space="preserve">的相关管理制度，建立健全《安全生产管理体系》和《安全生产责任制》。 </w:t>
      </w:r>
    </w:p>
    <w:p>
      <w:pPr>
        <w:widowControl/>
        <w:spacing w:line="480" w:lineRule="auto"/>
        <w:ind w:firstLine="981" w:firstLineChars="409"/>
        <w:rPr>
          <w:rFonts w:hint="eastAsia" w:ascii="宋体" w:hAnsi="宋体" w:cs="宋体"/>
          <w:sz w:val="24"/>
        </w:rPr>
      </w:pPr>
      <w:r>
        <w:rPr>
          <w:rFonts w:hint="eastAsia" w:ascii="宋体" w:hAnsi="宋体" w:cs="宋体"/>
          <w:kern w:val="0"/>
          <w:sz w:val="24"/>
          <w:lang w:bidi="ar"/>
        </w:rPr>
        <w:t>3、特殊工种操作人员及各工种操作人员须经有关部门培训后，必须持证上岗</w:t>
      </w:r>
      <w:r>
        <w:rPr>
          <w:rStyle w:val="22"/>
          <w:rFonts w:hint="eastAsia"/>
          <w:lang w:eastAsia="zh-CN"/>
        </w:rPr>
        <w:t>，</w:t>
      </w:r>
      <w:r>
        <w:rPr>
          <w:rStyle w:val="22"/>
          <w:rFonts w:hint="eastAsia"/>
          <w:sz w:val="24"/>
          <w:szCs w:val="24"/>
          <w:lang w:val="en-US" w:eastAsia="zh-CN"/>
        </w:rPr>
        <w:t>甲方验原件，留扫描件备案</w:t>
      </w:r>
      <w:r>
        <w:rPr>
          <w:rFonts w:hint="eastAsia" w:ascii="宋体" w:hAnsi="宋体" w:cs="宋体"/>
          <w:kern w:val="0"/>
          <w:sz w:val="24"/>
          <w:lang w:bidi="ar"/>
        </w:rPr>
        <w:t xml:space="preserve">。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 xml:space="preserve">4、施工现场内使用的各类安全防护用品、用具、设备必须具有有关管理部门颁发的生产许可证的生产厂家的符合有关标准化的合格产品；安装、使用临时用电线路和用电设施、设备的，必须符合有关技术规范和安全操作规程。 </w:t>
      </w:r>
    </w:p>
    <w:p>
      <w:pPr>
        <w:widowControl/>
        <w:spacing w:line="480" w:lineRule="auto"/>
        <w:ind w:left="478" w:leftChars="228" w:firstLine="499" w:firstLineChars="208"/>
        <w:rPr>
          <w:rFonts w:hint="eastAsia" w:ascii="宋体" w:hAnsi="宋体" w:cs="宋体"/>
          <w:sz w:val="24"/>
        </w:rPr>
      </w:pPr>
      <w:r>
        <w:rPr>
          <w:rFonts w:hint="eastAsia" w:ascii="宋体" w:hAnsi="宋体" w:cs="宋体"/>
          <w:kern w:val="0"/>
          <w:sz w:val="24"/>
          <w:lang w:bidi="ar"/>
        </w:rPr>
        <w:t xml:space="preserve">5、认真贯彻“预防为主、防消结合”的工作方针。严格执行《中华人民共和国消防法》、《建设工程施工现场消防安全管理规定》和《消防安全操作规程》，建立防火、保卫制度，落实责任、规范施工，保证安全。 </w:t>
      </w:r>
    </w:p>
    <w:p>
      <w:pPr>
        <w:widowControl/>
        <w:spacing w:line="480" w:lineRule="auto"/>
        <w:ind w:left="478" w:leftChars="228" w:firstLine="480" w:firstLineChars="200"/>
        <w:rPr>
          <w:rFonts w:hint="eastAsia" w:ascii="宋体" w:hAnsi="宋体" w:cs="宋体"/>
          <w:sz w:val="24"/>
        </w:rPr>
      </w:pPr>
      <w:r>
        <w:rPr>
          <w:rFonts w:hint="eastAsia" w:ascii="宋体" w:hAnsi="宋体" w:cs="宋体"/>
          <w:kern w:val="0"/>
          <w:sz w:val="24"/>
          <w:lang w:bidi="ar"/>
        </w:rPr>
        <w:t xml:space="preserve">6、禁止在施工中违章指挥和违章作业。对可能影响人身安全的作业程序、作业条件、要提出改进意见，有权对违章指挥进行检举和控告。 </w:t>
      </w:r>
    </w:p>
    <w:p>
      <w:pPr>
        <w:widowControl/>
        <w:spacing w:line="480" w:lineRule="auto"/>
        <w:ind w:firstLine="888" w:firstLineChars="370"/>
        <w:rPr>
          <w:rFonts w:hint="eastAsia" w:ascii="宋体" w:hAnsi="宋体" w:cs="宋体"/>
          <w:kern w:val="0"/>
          <w:sz w:val="24"/>
          <w:lang w:bidi="ar"/>
        </w:rPr>
      </w:pPr>
      <w:r>
        <w:rPr>
          <w:rFonts w:hint="eastAsia" w:ascii="宋体" w:hAnsi="宋体" w:cs="宋体"/>
          <w:kern w:val="0"/>
          <w:sz w:val="24"/>
          <w:lang w:bidi="ar"/>
        </w:rPr>
        <w:t>7、宿舍及生活区管理按照相关规范文件认真执行。</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bidi="ar"/>
        </w:rPr>
        <w:t xml:space="preserve">8、发生重大伤亡及其他安全事故，甲、乙双方应采取紧急措施防止事态扩大并全力组织抢救伤者，保护事故现场，如因抢救伤者必须移动现场设备，须做出文字及影像记录。 </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bidi="ar"/>
        </w:rPr>
        <w:t xml:space="preserve">9、甲方有权对乙方的安全隐患提出整改意见；乙方未及时整改的，甲方有权自行或委托他人整改，发生的费用由乙方承担。施工过程中违反有关规定而发生人员伤亡、机械和财产损失等由乙方负责并承担由此导致的一切损失。在甲方与乙方对事故责任认定有争议时，按政府有关部门的认定处理。 </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bidi="ar"/>
        </w:rPr>
        <w:t xml:space="preserve">10、其他要求 </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bidi="ar"/>
        </w:rPr>
        <w:t xml:space="preserve"> </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val="en-US" w:eastAsia="zh-CN" w:bidi="ar"/>
        </w:rPr>
        <w:t>a</w:t>
      </w:r>
      <w:r>
        <w:rPr>
          <w:rFonts w:hint="eastAsia" w:ascii="宋体" w:hAnsi="宋体" w:cs="宋体"/>
          <w:kern w:val="0"/>
          <w:sz w:val="24"/>
          <w:lang w:bidi="ar"/>
        </w:rPr>
        <w:t xml:space="preserve">、为便于现场管理，由甲方统一采购安全帽，安全帽颜色分类统一，并按照实名认证系统中乙方工作人员的编号在安全帽后侧集中喷绘同样编号，乙方按照现场工作人数领取并对应编号发放。本项目工地的安全帽作为现场管理的依据之一，要妥善保管，不得借给他人使用，否则，造成任何纠纷均由乙方负责承担和解决。 </w:t>
      </w:r>
    </w:p>
    <w:p>
      <w:pPr>
        <w:widowControl/>
        <w:spacing w:line="480" w:lineRule="auto"/>
        <w:ind w:left="478" w:leftChars="228" w:firstLine="408" w:firstLineChars="170"/>
        <w:rPr>
          <w:rFonts w:hint="eastAsia" w:ascii="宋体" w:hAnsi="宋体" w:cs="宋体"/>
          <w:kern w:val="0"/>
          <w:sz w:val="24"/>
          <w:lang w:bidi="ar"/>
        </w:rPr>
      </w:pPr>
      <w:r>
        <w:rPr>
          <w:rFonts w:hint="eastAsia" w:ascii="宋体" w:hAnsi="宋体" w:cs="宋体"/>
          <w:kern w:val="0"/>
          <w:sz w:val="24"/>
          <w:lang w:val="en-US" w:eastAsia="zh-CN" w:bidi="ar"/>
        </w:rPr>
        <w:t>b</w:t>
      </w:r>
      <w:r>
        <w:rPr>
          <w:rFonts w:hint="eastAsia" w:ascii="宋体" w:hAnsi="宋体" w:cs="宋体"/>
          <w:kern w:val="0"/>
          <w:sz w:val="24"/>
          <w:lang w:bidi="ar"/>
        </w:rPr>
        <w:t>、乙方应服从甲方项目经理部的安排、指挥、调配。乙方应按照甲方的管理要求，配置项目现场管理人员（现场负责人、</w:t>
      </w:r>
      <w:r>
        <w:rPr>
          <w:rFonts w:hint="eastAsia" w:ascii="宋体" w:hAnsi="宋体" w:cs="宋体"/>
          <w:kern w:val="0"/>
          <w:sz w:val="24"/>
          <w:lang w:eastAsia="zh-CN" w:bidi="ar"/>
        </w:rPr>
        <w:t>水利</w:t>
      </w:r>
      <w:r>
        <w:rPr>
          <w:rFonts w:hint="eastAsia" w:ascii="宋体" w:hAnsi="宋体" w:cs="宋体"/>
          <w:kern w:val="0"/>
          <w:sz w:val="24"/>
          <w:lang w:bidi="ar"/>
        </w:rPr>
        <w:t>、</w:t>
      </w:r>
      <w:r>
        <w:rPr>
          <w:rFonts w:hint="eastAsia" w:ascii="宋体" w:hAnsi="宋体" w:cs="宋体"/>
          <w:kern w:val="0"/>
          <w:sz w:val="24"/>
          <w:lang w:eastAsia="zh-CN" w:bidi="ar"/>
        </w:rPr>
        <w:t>市政</w:t>
      </w:r>
      <w:r>
        <w:rPr>
          <w:rFonts w:hint="eastAsia" w:ascii="宋体" w:hAnsi="宋体" w:cs="宋体"/>
          <w:kern w:val="0"/>
          <w:sz w:val="24"/>
          <w:lang w:bidi="ar"/>
        </w:rPr>
        <w:t xml:space="preserve">技术员、专职安全员、各专业工长等），特殊工种作业人员应持证上岗，未经项目部同意不得中途更换现场管理人员。 </w:t>
      </w:r>
    </w:p>
    <w:p>
      <w:pPr>
        <w:widowControl/>
        <w:spacing w:line="480" w:lineRule="auto"/>
        <w:ind w:left="478" w:leftChars="228" w:firstLine="408" w:firstLineChars="170"/>
        <w:rPr>
          <w:rFonts w:hint="eastAsia" w:ascii="宋体" w:hAnsi="宋体" w:cs="宋体"/>
          <w:sz w:val="24"/>
        </w:rPr>
      </w:pPr>
      <w:r>
        <w:rPr>
          <w:rFonts w:hint="eastAsia" w:ascii="宋体" w:hAnsi="宋体" w:cs="宋体"/>
          <w:kern w:val="0"/>
          <w:sz w:val="24"/>
          <w:lang w:val="en-US" w:eastAsia="zh-CN" w:bidi="ar"/>
        </w:rPr>
        <w:t>c</w:t>
      </w:r>
      <w:r>
        <w:rPr>
          <w:rFonts w:hint="eastAsia" w:ascii="宋体" w:hAnsi="宋体" w:cs="宋体"/>
          <w:kern w:val="0"/>
          <w:sz w:val="24"/>
          <w:lang w:bidi="ar"/>
        </w:rPr>
        <w:t>、乙方应保证按甲方审批的安全技术措施贯彻执行，且具有完成甲方工程工期、安全、质量、文明施工等计划的能力和措施办法，并且有足够的流动资金给予支持。</w:t>
      </w:r>
    </w:p>
    <w:p>
      <w:pPr>
        <w:widowControl/>
        <w:spacing w:line="480" w:lineRule="auto"/>
        <w:ind w:firstLine="888" w:firstLineChars="370"/>
        <w:rPr>
          <w:rFonts w:hint="eastAsia"/>
          <w:sz w:val="24"/>
        </w:rPr>
      </w:pPr>
      <w:r>
        <w:rPr>
          <w:rFonts w:hint="eastAsia" w:ascii="宋体" w:hAnsi="宋体" w:cs="宋体"/>
          <w:kern w:val="0"/>
          <w:sz w:val="24"/>
          <w:lang w:bidi="ar"/>
        </w:rPr>
        <w:t xml:space="preserve"> </w:t>
      </w:r>
      <w:r>
        <w:rPr>
          <w:rFonts w:hint="eastAsia"/>
          <w:b/>
          <w:sz w:val="24"/>
        </w:rPr>
        <w:t>第十条  竣工验收和保修</w:t>
      </w:r>
    </w:p>
    <w:p>
      <w:pPr>
        <w:spacing w:line="420" w:lineRule="auto"/>
        <w:ind w:left="522" w:leftChars="249" w:firstLine="417" w:firstLineChars="174"/>
        <w:rPr>
          <w:rFonts w:hint="eastAsia"/>
          <w:sz w:val="24"/>
        </w:rPr>
      </w:pPr>
      <w:r>
        <w:rPr>
          <w:rFonts w:hint="eastAsia"/>
          <w:sz w:val="24"/>
        </w:rPr>
        <w:t>1、竣工后的工程验收要按国家现行施工验收规范的质量标准及施工图为依据进行验收。</w:t>
      </w:r>
    </w:p>
    <w:p>
      <w:pPr>
        <w:spacing w:line="420" w:lineRule="auto"/>
        <w:ind w:left="522" w:leftChars="249" w:firstLine="417" w:firstLineChars="174"/>
        <w:rPr>
          <w:rFonts w:hint="eastAsia"/>
          <w:sz w:val="24"/>
        </w:rPr>
      </w:pPr>
      <w:r>
        <w:rPr>
          <w:rFonts w:hint="eastAsia"/>
          <w:sz w:val="24"/>
        </w:rPr>
        <w:t>2、在乙方施工过程中，应积极配合甲方做好各工序验收及资料整理、图纸变更、增减项目签证资料移交甲方等事宜。</w:t>
      </w:r>
    </w:p>
    <w:p>
      <w:pPr>
        <w:spacing w:line="420" w:lineRule="auto"/>
        <w:ind w:left="522" w:leftChars="249" w:firstLine="417" w:firstLineChars="174"/>
        <w:rPr>
          <w:rFonts w:hint="eastAsia"/>
          <w:sz w:val="24"/>
        </w:rPr>
      </w:pPr>
      <w:r>
        <w:rPr>
          <w:rFonts w:hint="eastAsia"/>
          <w:sz w:val="24"/>
        </w:rPr>
        <w:t>3、工程完工后，乙方及时清理</w:t>
      </w:r>
      <w:r>
        <w:rPr>
          <w:rFonts w:hint="eastAsia"/>
          <w:sz w:val="24"/>
          <w:lang w:eastAsia="zh-CN"/>
        </w:rPr>
        <w:t>现场内</w:t>
      </w:r>
      <w:r>
        <w:rPr>
          <w:rFonts w:hint="eastAsia"/>
          <w:sz w:val="24"/>
        </w:rPr>
        <w:t>的建筑垃圾是卫生达到要求，向甲方提交竣工验收报告，甲方应在七天内组织有关部门进行验收。</w:t>
      </w:r>
    </w:p>
    <w:p>
      <w:pPr>
        <w:spacing w:line="420" w:lineRule="auto"/>
        <w:ind w:left="522" w:leftChars="249" w:firstLine="417" w:firstLineChars="174"/>
        <w:rPr>
          <w:rFonts w:hint="eastAsia"/>
          <w:sz w:val="24"/>
        </w:rPr>
      </w:pPr>
      <w:r>
        <w:rPr>
          <w:rFonts w:hint="eastAsia"/>
          <w:sz w:val="24"/>
        </w:rPr>
        <w:t>4、竣工验收合格后，双方要及时办理结算，经双方核实后在工程完工的三个月内，甲方付清工程尾款。</w:t>
      </w:r>
    </w:p>
    <w:p>
      <w:pPr>
        <w:spacing w:line="420" w:lineRule="auto"/>
        <w:ind w:left="522" w:leftChars="249" w:firstLine="417" w:firstLineChars="174"/>
        <w:rPr>
          <w:rFonts w:hint="eastAsia"/>
          <w:sz w:val="24"/>
        </w:rPr>
      </w:pPr>
      <w:r>
        <w:rPr>
          <w:rFonts w:hint="eastAsia"/>
          <w:b/>
          <w:sz w:val="24"/>
        </w:rPr>
        <w:t>第十一条  其他</w:t>
      </w:r>
    </w:p>
    <w:p>
      <w:pPr>
        <w:spacing w:line="420" w:lineRule="auto"/>
        <w:ind w:left="522" w:leftChars="249" w:firstLine="417" w:firstLineChars="174"/>
        <w:rPr>
          <w:rFonts w:hint="eastAsia"/>
          <w:sz w:val="24"/>
        </w:rPr>
      </w:pPr>
      <w:r>
        <w:rPr>
          <w:rFonts w:hint="eastAsia"/>
          <w:sz w:val="24"/>
          <w:lang w:val="en-US" w:eastAsia="zh-CN"/>
        </w:rPr>
        <w:t>1</w:t>
      </w:r>
      <w:r>
        <w:rPr>
          <w:rFonts w:hint="eastAsia"/>
          <w:sz w:val="24"/>
        </w:rPr>
        <w:t>、为加强材料管理对于现场收取商砼、砌块、砂石等需现场验收确定量的材料在验收时由乙方管理人员与甲方材料员共同验收确认数量，如发现数量不足者按甲方与供货商合同处理，乙方不承担因供货商数量不足而带来的数量差额。</w:t>
      </w:r>
    </w:p>
    <w:p>
      <w:pPr>
        <w:spacing w:line="420" w:lineRule="auto"/>
        <w:ind w:left="522" w:leftChars="249" w:firstLine="417" w:firstLineChars="174"/>
        <w:rPr>
          <w:rFonts w:hint="eastAsia"/>
          <w:sz w:val="24"/>
        </w:rPr>
      </w:pPr>
      <w:r>
        <w:rPr>
          <w:rFonts w:hint="eastAsia"/>
          <w:sz w:val="24"/>
          <w:lang w:val="en-US" w:eastAsia="zh-CN"/>
        </w:rPr>
        <w:t>2</w:t>
      </w:r>
      <w:r>
        <w:rPr>
          <w:rFonts w:hint="eastAsia"/>
          <w:sz w:val="24"/>
        </w:rPr>
        <w:t>、本项目劳务分包单价为满足合同工期确定的劳力单价，如在合同工期内不能完工则劳力单价应扣除</w:t>
      </w:r>
      <w:r>
        <w:rPr>
          <w:rFonts w:hint="eastAsia"/>
          <w:sz w:val="24"/>
          <w:lang w:eastAsia="zh-CN"/>
        </w:rPr>
        <w:t>工程延误造成人工费用</w:t>
      </w:r>
      <w:r>
        <w:rPr>
          <w:rFonts w:hint="eastAsia"/>
          <w:sz w:val="24"/>
        </w:rPr>
        <w:t>。</w:t>
      </w:r>
    </w:p>
    <w:p>
      <w:pPr>
        <w:spacing w:line="420" w:lineRule="auto"/>
        <w:ind w:left="522" w:leftChars="249" w:firstLine="417" w:firstLineChars="174"/>
        <w:rPr>
          <w:rFonts w:hint="eastAsia"/>
          <w:sz w:val="24"/>
        </w:rPr>
      </w:pPr>
      <w:r>
        <w:rPr>
          <w:rFonts w:hint="eastAsia"/>
          <w:sz w:val="24"/>
          <w:lang w:val="en-US" w:eastAsia="zh-CN"/>
        </w:rPr>
        <w:t>3</w:t>
      </w:r>
      <w:r>
        <w:rPr>
          <w:rFonts w:hint="eastAsia"/>
          <w:sz w:val="24"/>
        </w:rPr>
        <w:t>、本合同未尽事宜，甲乙双方通过协商解决或签署补充协议，本内部分包工程合同书与原合同同具法律效力。本合同一式四份，甲乙双方各执二份。</w:t>
      </w:r>
    </w:p>
    <w:p>
      <w:pPr>
        <w:spacing w:line="420" w:lineRule="auto"/>
        <w:ind w:left="522" w:leftChars="249" w:firstLine="417" w:firstLineChars="174"/>
        <w:rPr>
          <w:rFonts w:hint="eastAsia"/>
          <w:sz w:val="24"/>
        </w:rPr>
      </w:pPr>
      <w:r>
        <w:rPr>
          <w:rFonts w:hint="eastAsia"/>
          <w:sz w:val="24"/>
          <w:lang w:val="en-US" w:eastAsia="zh-CN"/>
        </w:rPr>
        <w:t>4</w:t>
      </w:r>
      <w:r>
        <w:rPr>
          <w:rFonts w:hint="eastAsia"/>
          <w:sz w:val="24"/>
        </w:rPr>
        <w:t>、</w:t>
      </w:r>
      <w:r>
        <w:rPr>
          <w:rFonts w:hint="eastAsia"/>
          <w:sz w:val="24"/>
          <w:lang w:eastAsia="zh-CN"/>
        </w:rPr>
        <w:t>询价</w:t>
      </w:r>
      <w:r>
        <w:rPr>
          <w:rFonts w:hint="eastAsia"/>
          <w:sz w:val="24"/>
        </w:rPr>
        <w:t>文件是构成合同的一部分。</w:t>
      </w:r>
    </w:p>
    <w:p>
      <w:pPr>
        <w:spacing w:line="420" w:lineRule="auto"/>
        <w:rPr>
          <w:rFonts w:hint="eastAsia"/>
          <w:sz w:val="24"/>
        </w:rPr>
      </w:pPr>
    </w:p>
    <w:p>
      <w:pPr>
        <w:spacing w:line="420" w:lineRule="auto"/>
        <w:ind w:firstLine="480" w:firstLineChars="200"/>
        <w:rPr>
          <w:rFonts w:hint="eastAsia"/>
          <w:b/>
          <w:sz w:val="24"/>
        </w:rPr>
      </w:pPr>
      <w:r>
        <w:rPr>
          <w:rFonts w:hint="eastAsia"/>
          <w:b/>
          <w:sz w:val="24"/>
        </w:rPr>
        <w:t>甲方：　　　　　　　　　　　　　          乙方：</w:t>
      </w:r>
    </w:p>
    <w:p>
      <w:pPr>
        <w:spacing w:line="420" w:lineRule="auto"/>
        <w:rPr>
          <w:rFonts w:hint="eastAsia"/>
          <w:b/>
          <w:sz w:val="24"/>
        </w:rPr>
      </w:pPr>
    </w:p>
    <w:p>
      <w:pPr>
        <w:spacing w:line="420" w:lineRule="auto"/>
        <w:ind w:firstLine="360" w:firstLineChars="150"/>
        <w:rPr>
          <w:rFonts w:hint="eastAsia"/>
          <w:b/>
          <w:sz w:val="24"/>
        </w:rPr>
      </w:pPr>
      <w:r>
        <w:rPr>
          <w:rFonts w:hint="eastAsia"/>
          <w:b/>
          <w:sz w:val="24"/>
        </w:rPr>
        <w:t>法人代表：                                法人代表：</w:t>
      </w:r>
    </w:p>
    <w:p>
      <w:pPr>
        <w:spacing w:line="420" w:lineRule="auto"/>
        <w:rPr>
          <w:rFonts w:hint="eastAsia"/>
          <w:b/>
          <w:sz w:val="24"/>
        </w:rPr>
      </w:pPr>
    </w:p>
    <w:p>
      <w:pPr>
        <w:spacing w:line="420" w:lineRule="auto"/>
        <w:ind w:firstLine="360" w:firstLineChars="150"/>
        <w:rPr>
          <w:rFonts w:hint="eastAsia"/>
          <w:b/>
          <w:sz w:val="24"/>
        </w:rPr>
      </w:pPr>
      <w:r>
        <w:rPr>
          <w:rFonts w:hint="eastAsia"/>
          <w:b/>
          <w:sz w:val="24"/>
        </w:rPr>
        <w:t>委托代理人：                              委托代理人：</w:t>
      </w:r>
    </w:p>
    <w:p>
      <w:pPr>
        <w:spacing w:line="420" w:lineRule="auto"/>
        <w:rPr>
          <w:rFonts w:hint="eastAsia"/>
          <w:sz w:val="24"/>
        </w:rPr>
      </w:pPr>
    </w:p>
    <w:p>
      <w:pPr>
        <w:spacing w:after="100" w:afterAutospacing="1" w:line="240" w:lineRule="atLeast"/>
        <w:rPr>
          <w:rFonts w:hint="eastAsia" w:asciiTheme="majorEastAsia" w:hAnsiTheme="majorEastAsia" w:eastAsiaTheme="majorEastAsia" w:cstheme="majorEastAsia"/>
          <w:b/>
          <w:sz w:val="21"/>
          <w:szCs w:val="21"/>
          <w:lang w:val="en-US" w:eastAsia="zh-CN"/>
        </w:rPr>
      </w:pPr>
    </w:p>
    <w:sectPr>
      <w:pgSz w:w="11906" w:h="16838"/>
      <w:pgMar w:top="1800" w:right="1440" w:bottom="1800" w:left="1440"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华文行楷">
    <w:altName w:val="微软雅黑"/>
    <w:panose1 w:val="02010800040101010101"/>
    <w:charset w:val="86"/>
    <w:family w:val="auto"/>
    <w:pitch w:val="default"/>
    <w:sig w:usb0="00000000" w:usb1="00000000" w:usb2="00000010" w:usb3="00000000" w:csb0="00040000" w:csb1="00000000"/>
  </w:font>
  <w:font w:name="Arial Black">
    <w:panose1 w:val="020B0A04020102020204"/>
    <w:charset w:val="00"/>
    <w:family w:val="swiss"/>
    <w:pitch w:val="default"/>
    <w:sig w:usb0="00000287" w:usb1="00000000" w:usb2="00000000" w:usb3="00000000" w:csb0="2000009F" w:csb1="DFD7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11"/>
      <w:jc w:val="center"/>
    </w:pPr>
    <w:r>
      <w:rPr>
        <w:rFonts w:hint="eastAsia"/>
        <w:kern w:val="0"/>
        <w:szCs w:val="21"/>
      </w:rPr>
      <w:t>第</w:t>
    </w:r>
    <w:r>
      <w:rPr>
        <w:kern w:val="0"/>
        <w:szCs w:val="21"/>
      </w:rPr>
      <w:fldChar w:fldCharType="begin"/>
    </w:r>
    <w:r>
      <w:rPr>
        <w:kern w:val="0"/>
        <w:szCs w:val="21"/>
      </w:rPr>
      <w:instrText xml:space="preserve"> PAGE </w:instrText>
    </w:r>
    <w:r>
      <w:rPr>
        <w:kern w:val="0"/>
        <w:szCs w:val="21"/>
      </w:rPr>
      <w:fldChar w:fldCharType="separate"/>
    </w:r>
    <w:r>
      <w:rPr>
        <w:kern w:val="0"/>
        <w:szCs w:val="21"/>
      </w:rPr>
      <w:t>6</w:t>
    </w:r>
    <w:r>
      <w:rPr>
        <w:kern w:val="0"/>
        <w:szCs w:val="21"/>
      </w:rPr>
      <w:fldChar w:fldCharType="end"/>
    </w:r>
    <w:r>
      <w:rPr>
        <w:rFonts w:hint="eastAsia"/>
        <w:kern w:val="0"/>
        <w:szCs w:val="21"/>
      </w:rPr>
      <w:t>页共</w:t>
    </w:r>
    <w:r>
      <w:rPr>
        <w:kern w:val="0"/>
        <w:szCs w:val="21"/>
      </w:rPr>
      <w:fldChar w:fldCharType="begin"/>
    </w:r>
    <w:r>
      <w:rPr>
        <w:kern w:val="0"/>
        <w:szCs w:val="21"/>
      </w:rPr>
      <w:instrText xml:space="preserve"> NUMPAGES </w:instrText>
    </w:r>
    <w:r>
      <w:rPr>
        <w:kern w:val="0"/>
        <w:szCs w:val="21"/>
      </w:rPr>
      <w:fldChar w:fldCharType="separate"/>
    </w:r>
    <w:r>
      <w:rPr>
        <w:kern w:val="0"/>
        <w:szCs w:val="21"/>
      </w:rPr>
      <w:t>12</w:t>
    </w:r>
    <w:r>
      <w:rPr>
        <w:kern w:val="0"/>
        <w:szCs w:val="21"/>
      </w:rPr>
      <w:fldChar w:fldCharType="end"/>
    </w:r>
    <w:r>
      <w:rPr>
        <w:rFonts w:hint="eastAsia"/>
        <w:kern w:val="0"/>
        <w:szCs w:val="21"/>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rPr>
        <w:rFonts w:hint="eastAsia" w:asciiTheme="majorEastAsia" w:hAnsiTheme="majorEastAsia" w:eastAsiaTheme="majorEastAsia" w:cstheme="majorEastAsia"/>
        <w:b w:val="0"/>
        <w:bCs/>
        <w:sz w:val="21"/>
        <w:szCs w:val="21"/>
        <w:lang w:val="en-US" w:eastAsia="zh-CN"/>
      </w:rPr>
    </w:pPr>
    <w:r>
      <w:rPr>
        <w:rFonts w:hint="eastAsia" w:asciiTheme="majorEastAsia" w:hAnsiTheme="majorEastAsia" w:eastAsiaTheme="majorEastAsia" w:cstheme="majorEastAsia"/>
        <w:b w:val="0"/>
        <w:bCs/>
        <w:sz w:val="21"/>
        <w:szCs w:val="21"/>
      </w:rPr>
      <w:t>安徽（淮南）现代煤化工园区</w:t>
    </w:r>
    <w:r>
      <w:rPr>
        <w:rFonts w:hint="eastAsia" w:asciiTheme="majorEastAsia" w:hAnsiTheme="majorEastAsia" w:eastAsiaTheme="majorEastAsia" w:cstheme="majorEastAsia"/>
        <w:b w:val="0"/>
        <w:bCs/>
        <w:sz w:val="21"/>
        <w:szCs w:val="21"/>
        <w:lang w:eastAsia="zh-CN"/>
      </w:rPr>
      <w:t>经四路（纬四路</w:t>
    </w:r>
    <w:r>
      <w:rPr>
        <w:rFonts w:hint="eastAsia" w:asciiTheme="majorEastAsia" w:hAnsiTheme="majorEastAsia" w:eastAsiaTheme="majorEastAsia" w:cstheme="majorEastAsia"/>
        <w:b w:val="0"/>
        <w:bCs/>
        <w:sz w:val="21"/>
        <w:szCs w:val="21"/>
        <w:lang w:val="en-US" w:eastAsia="zh-CN"/>
      </w:rPr>
      <w:t>-纬一路）桥涵（箱涵）工程、水系二期项目雨水井及管涵、滚水坝、跌水、渡槽、桥涵工程（箱涵）水系护坡挡墙工程施工劳务询价文件</w:t>
    </w:r>
  </w:p>
  <w:p>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E4FB2"/>
    <w:multiLevelType w:val="multilevel"/>
    <w:tmpl w:val="018E4FB2"/>
    <w:lvl w:ilvl="0" w:tentative="0">
      <w:start w:val="1"/>
      <w:numFmt w:val="japaneseCounting"/>
      <w:lvlText w:val="第%1条"/>
      <w:lvlJc w:val="left"/>
      <w:pPr>
        <w:tabs>
          <w:tab w:val="left" w:pos="1695"/>
        </w:tabs>
        <w:ind w:left="1695" w:hanging="1125"/>
      </w:pPr>
      <w:rPr>
        <w:rFonts w:hint="default"/>
      </w:rPr>
    </w:lvl>
    <w:lvl w:ilvl="1" w:tentative="0">
      <w:start w:val="1"/>
      <w:numFmt w:val="lowerLetter"/>
      <w:lvlText w:val="%2)"/>
      <w:lvlJc w:val="left"/>
      <w:pPr>
        <w:tabs>
          <w:tab w:val="left" w:pos="1410"/>
        </w:tabs>
        <w:ind w:left="1410" w:hanging="420"/>
      </w:pPr>
    </w:lvl>
    <w:lvl w:ilvl="2" w:tentative="0">
      <w:start w:val="1"/>
      <w:numFmt w:val="lowerRoman"/>
      <w:lvlText w:val="%3."/>
      <w:lvlJc w:val="right"/>
      <w:pPr>
        <w:tabs>
          <w:tab w:val="left" w:pos="1830"/>
        </w:tabs>
        <w:ind w:left="1830" w:hanging="420"/>
      </w:pPr>
    </w:lvl>
    <w:lvl w:ilvl="3" w:tentative="0">
      <w:start w:val="1"/>
      <w:numFmt w:val="decimal"/>
      <w:lvlText w:val="%4."/>
      <w:lvlJc w:val="left"/>
      <w:pPr>
        <w:tabs>
          <w:tab w:val="left" w:pos="2250"/>
        </w:tabs>
        <w:ind w:left="2250" w:hanging="420"/>
      </w:pPr>
    </w:lvl>
    <w:lvl w:ilvl="4" w:tentative="0">
      <w:start w:val="1"/>
      <w:numFmt w:val="lowerLetter"/>
      <w:lvlText w:val="%5)"/>
      <w:lvlJc w:val="left"/>
      <w:pPr>
        <w:tabs>
          <w:tab w:val="left" w:pos="2670"/>
        </w:tabs>
        <w:ind w:left="2670" w:hanging="420"/>
      </w:pPr>
    </w:lvl>
    <w:lvl w:ilvl="5" w:tentative="0">
      <w:start w:val="1"/>
      <w:numFmt w:val="lowerRoman"/>
      <w:lvlText w:val="%6."/>
      <w:lvlJc w:val="right"/>
      <w:pPr>
        <w:tabs>
          <w:tab w:val="left" w:pos="3090"/>
        </w:tabs>
        <w:ind w:left="3090" w:hanging="420"/>
      </w:pPr>
    </w:lvl>
    <w:lvl w:ilvl="6" w:tentative="0">
      <w:start w:val="1"/>
      <w:numFmt w:val="decimal"/>
      <w:lvlText w:val="%7."/>
      <w:lvlJc w:val="left"/>
      <w:pPr>
        <w:tabs>
          <w:tab w:val="left" w:pos="3510"/>
        </w:tabs>
        <w:ind w:left="3510" w:hanging="420"/>
      </w:pPr>
    </w:lvl>
    <w:lvl w:ilvl="7" w:tentative="0">
      <w:start w:val="1"/>
      <w:numFmt w:val="lowerLetter"/>
      <w:lvlText w:val="%8)"/>
      <w:lvlJc w:val="left"/>
      <w:pPr>
        <w:tabs>
          <w:tab w:val="left" w:pos="3930"/>
        </w:tabs>
        <w:ind w:left="3930" w:hanging="420"/>
      </w:pPr>
    </w:lvl>
    <w:lvl w:ilvl="8" w:tentative="0">
      <w:start w:val="1"/>
      <w:numFmt w:val="lowerRoman"/>
      <w:lvlText w:val="%9."/>
      <w:lvlJc w:val="right"/>
      <w:pPr>
        <w:tabs>
          <w:tab w:val="left" w:pos="4350"/>
        </w:tabs>
        <w:ind w:left="4350" w:hanging="420"/>
      </w:pPr>
    </w:lvl>
  </w:abstractNum>
  <w:abstractNum w:abstractNumId="1">
    <w:nsid w:val="650C55F4"/>
    <w:multiLevelType w:val="multilevel"/>
    <w:tmpl w:val="650C55F4"/>
    <w:lvl w:ilvl="0" w:tentative="0">
      <w:start w:val="1"/>
      <w:numFmt w:val="decimal"/>
      <w:lvlText w:val="%1、"/>
      <w:lvlJc w:val="left"/>
      <w:pPr>
        <w:tabs>
          <w:tab w:val="left" w:pos="1320"/>
        </w:tabs>
        <w:ind w:left="1320" w:hanging="840"/>
      </w:pPr>
      <w:rPr>
        <w:rFonts w:hint="default"/>
      </w:rPr>
    </w:lvl>
    <w:lvl w:ilvl="1" w:tentative="0">
      <w:start w:val="1"/>
      <w:numFmt w:val="lowerLetter"/>
      <w:lvlText w:val="%2)"/>
      <w:lvlJc w:val="left"/>
      <w:pPr>
        <w:tabs>
          <w:tab w:val="left" w:pos="1320"/>
        </w:tabs>
        <w:ind w:left="1320" w:hanging="420"/>
      </w:pPr>
    </w:lvl>
    <w:lvl w:ilvl="2" w:tentative="0">
      <w:start w:val="1"/>
      <w:numFmt w:val="lowerRoman"/>
      <w:lvlText w:val="%3."/>
      <w:lvlJc w:val="right"/>
      <w:pPr>
        <w:tabs>
          <w:tab w:val="left" w:pos="1740"/>
        </w:tabs>
        <w:ind w:left="1740" w:hanging="420"/>
      </w:pPr>
    </w:lvl>
    <w:lvl w:ilvl="3" w:tentative="0">
      <w:start w:val="1"/>
      <w:numFmt w:val="decimal"/>
      <w:lvlText w:val="%4."/>
      <w:lvlJc w:val="left"/>
      <w:pPr>
        <w:tabs>
          <w:tab w:val="left" w:pos="2160"/>
        </w:tabs>
        <w:ind w:left="2160" w:hanging="420"/>
      </w:pPr>
    </w:lvl>
    <w:lvl w:ilvl="4" w:tentative="0">
      <w:start w:val="1"/>
      <w:numFmt w:val="lowerLetter"/>
      <w:lvlText w:val="%5)"/>
      <w:lvlJc w:val="left"/>
      <w:pPr>
        <w:tabs>
          <w:tab w:val="left" w:pos="2580"/>
        </w:tabs>
        <w:ind w:left="2580" w:hanging="420"/>
      </w:pPr>
    </w:lvl>
    <w:lvl w:ilvl="5" w:tentative="0">
      <w:start w:val="1"/>
      <w:numFmt w:val="lowerRoman"/>
      <w:lvlText w:val="%6."/>
      <w:lvlJc w:val="right"/>
      <w:pPr>
        <w:tabs>
          <w:tab w:val="left" w:pos="3000"/>
        </w:tabs>
        <w:ind w:left="3000" w:hanging="420"/>
      </w:pPr>
    </w:lvl>
    <w:lvl w:ilvl="6" w:tentative="0">
      <w:start w:val="1"/>
      <w:numFmt w:val="decimal"/>
      <w:lvlText w:val="%7."/>
      <w:lvlJc w:val="left"/>
      <w:pPr>
        <w:tabs>
          <w:tab w:val="left" w:pos="3420"/>
        </w:tabs>
        <w:ind w:left="3420" w:hanging="420"/>
      </w:pPr>
    </w:lvl>
    <w:lvl w:ilvl="7" w:tentative="0">
      <w:start w:val="1"/>
      <w:numFmt w:val="lowerLetter"/>
      <w:lvlText w:val="%8)"/>
      <w:lvlJc w:val="left"/>
      <w:pPr>
        <w:tabs>
          <w:tab w:val="left" w:pos="3840"/>
        </w:tabs>
        <w:ind w:left="3840" w:hanging="420"/>
      </w:pPr>
    </w:lvl>
    <w:lvl w:ilvl="8" w:tentative="0">
      <w:start w:val="1"/>
      <w:numFmt w:val="lowerRoman"/>
      <w:lvlText w:val="%9."/>
      <w:lvlJc w:val="right"/>
      <w:pPr>
        <w:tabs>
          <w:tab w:val="left" w:pos="4260"/>
        </w:tabs>
        <w:ind w:left="4260"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9"/>
  <w:embedSystemFonts/>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5E44"/>
    <w:rsid w:val="00005EE4"/>
    <w:rsid w:val="0000683D"/>
    <w:rsid w:val="00011458"/>
    <w:rsid w:val="0001342A"/>
    <w:rsid w:val="000144BD"/>
    <w:rsid w:val="000151AF"/>
    <w:rsid w:val="0001711E"/>
    <w:rsid w:val="00017159"/>
    <w:rsid w:val="00021D0D"/>
    <w:rsid w:val="000222CB"/>
    <w:rsid w:val="000244BF"/>
    <w:rsid w:val="000263A1"/>
    <w:rsid w:val="00026825"/>
    <w:rsid w:val="000272E0"/>
    <w:rsid w:val="000331A6"/>
    <w:rsid w:val="00040C93"/>
    <w:rsid w:val="00040D0F"/>
    <w:rsid w:val="0004274B"/>
    <w:rsid w:val="00047111"/>
    <w:rsid w:val="000471C2"/>
    <w:rsid w:val="000531CC"/>
    <w:rsid w:val="00055D2E"/>
    <w:rsid w:val="00056C9B"/>
    <w:rsid w:val="00060D13"/>
    <w:rsid w:val="00062D04"/>
    <w:rsid w:val="00064025"/>
    <w:rsid w:val="000641BF"/>
    <w:rsid w:val="000655A6"/>
    <w:rsid w:val="00067464"/>
    <w:rsid w:val="00070727"/>
    <w:rsid w:val="000710F2"/>
    <w:rsid w:val="00072655"/>
    <w:rsid w:val="00073BFA"/>
    <w:rsid w:val="00075556"/>
    <w:rsid w:val="000759E8"/>
    <w:rsid w:val="00075B9D"/>
    <w:rsid w:val="0007750D"/>
    <w:rsid w:val="00077D99"/>
    <w:rsid w:val="000800F9"/>
    <w:rsid w:val="00080B6B"/>
    <w:rsid w:val="00082154"/>
    <w:rsid w:val="0008435A"/>
    <w:rsid w:val="000862E4"/>
    <w:rsid w:val="00087185"/>
    <w:rsid w:val="0008782F"/>
    <w:rsid w:val="00087B8F"/>
    <w:rsid w:val="00087DA2"/>
    <w:rsid w:val="00091EE0"/>
    <w:rsid w:val="00094BA9"/>
    <w:rsid w:val="00096079"/>
    <w:rsid w:val="000A095B"/>
    <w:rsid w:val="000A28EA"/>
    <w:rsid w:val="000A727E"/>
    <w:rsid w:val="000B14B2"/>
    <w:rsid w:val="000B28E9"/>
    <w:rsid w:val="000B308E"/>
    <w:rsid w:val="000B3A5B"/>
    <w:rsid w:val="000B6B19"/>
    <w:rsid w:val="000C0321"/>
    <w:rsid w:val="000C0347"/>
    <w:rsid w:val="000C05E5"/>
    <w:rsid w:val="000C229C"/>
    <w:rsid w:val="000C3FDE"/>
    <w:rsid w:val="000D1629"/>
    <w:rsid w:val="000D474C"/>
    <w:rsid w:val="000D5220"/>
    <w:rsid w:val="000E12BA"/>
    <w:rsid w:val="000E2236"/>
    <w:rsid w:val="000E273C"/>
    <w:rsid w:val="000E33D8"/>
    <w:rsid w:val="000E7032"/>
    <w:rsid w:val="000F014B"/>
    <w:rsid w:val="000F0BAC"/>
    <w:rsid w:val="000F1B9C"/>
    <w:rsid w:val="000F560C"/>
    <w:rsid w:val="000F59BC"/>
    <w:rsid w:val="00101A8D"/>
    <w:rsid w:val="001024F6"/>
    <w:rsid w:val="00103E5D"/>
    <w:rsid w:val="001076EB"/>
    <w:rsid w:val="001111B5"/>
    <w:rsid w:val="00114391"/>
    <w:rsid w:val="0011477E"/>
    <w:rsid w:val="001170EE"/>
    <w:rsid w:val="00117863"/>
    <w:rsid w:val="0012043A"/>
    <w:rsid w:val="001225B5"/>
    <w:rsid w:val="001225F0"/>
    <w:rsid w:val="001239D2"/>
    <w:rsid w:val="0012487B"/>
    <w:rsid w:val="00124A7E"/>
    <w:rsid w:val="00125307"/>
    <w:rsid w:val="001257FE"/>
    <w:rsid w:val="0012732A"/>
    <w:rsid w:val="00133697"/>
    <w:rsid w:val="00134CBF"/>
    <w:rsid w:val="0014015D"/>
    <w:rsid w:val="001419DD"/>
    <w:rsid w:val="001458D9"/>
    <w:rsid w:val="001470E7"/>
    <w:rsid w:val="00147994"/>
    <w:rsid w:val="0015065E"/>
    <w:rsid w:val="00153E05"/>
    <w:rsid w:val="001543A8"/>
    <w:rsid w:val="00156385"/>
    <w:rsid w:val="00163B2E"/>
    <w:rsid w:val="001675ED"/>
    <w:rsid w:val="00167D66"/>
    <w:rsid w:val="00173265"/>
    <w:rsid w:val="00173532"/>
    <w:rsid w:val="0018103D"/>
    <w:rsid w:val="00183C45"/>
    <w:rsid w:val="00183CE5"/>
    <w:rsid w:val="00184981"/>
    <w:rsid w:val="00185582"/>
    <w:rsid w:val="00185DAC"/>
    <w:rsid w:val="0019535C"/>
    <w:rsid w:val="00196F74"/>
    <w:rsid w:val="001A0FDE"/>
    <w:rsid w:val="001A660A"/>
    <w:rsid w:val="001A6F83"/>
    <w:rsid w:val="001B0C2D"/>
    <w:rsid w:val="001B136E"/>
    <w:rsid w:val="001B2E50"/>
    <w:rsid w:val="001B3453"/>
    <w:rsid w:val="001B3E73"/>
    <w:rsid w:val="001C532B"/>
    <w:rsid w:val="001D299E"/>
    <w:rsid w:val="001D4BC0"/>
    <w:rsid w:val="001E1EF3"/>
    <w:rsid w:val="001E45C0"/>
    <w:rsid w:val="001E60E5"/>
    <w:rsid w:val="001E6229"/>
    <w:rsid w:val="001E7835"/>
    <w:rsid w:val="001F15A9"/>
    <w:rsid w:val="001F169C"/>
    <w:rsid w:val="001F29C6"/>
    <w:rsid w:val="001F2FC8"/>
    <w:rsid w:val="001F3844"/>
    <w:rsid w:val="001F6DA0"/>
    <w:rsid w:val="002001B3"/>
    <w:rsid w:val="00204B06"/>
    <w:rsid w:val="00205FC8"/>
    <w:rsid w:val="0020648E"/>
    <w:rsid w:val="00206916"/>
    <w:rsid w:val="00206DEE"/>
    <w:rsid w:val="00210810"/>
    <w:rsid w:val="0021222E"/>
    <w:rsid w:val="00213A53"/>
    <w:rsid w:val="00213DE5"/>
    <w:rsid w:val="0021498F"/>
    <w:rsid w:val="0021675F"/>
    <w:rsid w:val="002216FA"/>
    <w:rsid w:val="00221AE7"/>
    <w:rsid w:val="00222C97"/>
    <w:rsid w:val="00225130"/>
    <w:rsid w:val="00230DA0"/>
    <w:rsid w:val="002331C3"/>
    <w:rsid w:val="0023417A"/>
    <w:rsid w:val="0024182C"/>
    <w:rsid w:val="00244480"/>
    <w:rsid w:val="0025025F"/>
    <w:rsid w:val="002505D8"/>
    <w:rsid w:val="00251540"/>
    <w:rsid w:val="00252063"/>
    <w:rsid w:val="00254C55"/>
    <w:rsid w:val="0025520A"/>
    <w:rsid w:val="00257D63"/>
    <w:rsid w:val="00262207"/>
    <w:rsid w:val="0026356D"/>
    <w:rsid w:val="00265407"/>
    <w:rsid w:val="002811F5"/>
    <w:rsid w:val="002824B2"/>
    <w:rsid w:val="002852F1"/>
    <w:rsid w:val="002910CA"/>
    <w:rsid w:val="00291ACF"/>
    <w:rsid w:val="00294570"/>
    <w:rsid w:val="002965C2"/>
    <w:rsid w:val="00296B00"/>
    <w:rsid w:val="002A1545"/>
    <w:rsid w:val="002A50B6"/>
    <w:rsid w:val="002A5163"/>
    <w:rsid w:val="002A7CA6"/>
    <w:rsid w:val="002B1802"/>
    <w:rsid w:val="002B37F1"/>
    <w:rsid w:val="002B5032"/>
    <w:rsid w:val="002B5E63"/>
    <w:rsid w:val="002B7303"/>
    <w:rsid w:val="002B7B3F"/>
    <w:rsid w:val="002C0BB3"/>
    <w:rsid w:val="002C5226"/>
    <w:rsid w:val="002C589F"/>
    <w:rsid w:val="002C5AA7"/>
    <w:rsid w:val="002C5E93"/>
    <w:rsid w:val="002C7A32"/>
    <w:rsid w:val="002D1C64"/>
    <w:rsid w:val="002D435E"/>
    <w:rsid w:val="002D6F8A"/>
    <w:rsid w:val="002E13B8"/>
    <w:rsid w:val="002E20D5"/>
    <w:rsid w:val="002E4611"/>
    <w:rsid w:val="002E63F1"/>
    <w:rsid w:val="002E7716"/>
    <w:rsid w:val="002F1B4F"/>
    <w:rsid w:val="002F26C1"/>
    <w:rsid w:val="002F58DA"/>
    <w:rsid w:val="00300E28"/>
    <w:rsid w:val="00301EDD"/>
    <w:rsid w:val="00301FE2"/>
    <w:rsid w:val="0030226F"/>
    <w:rsid w:val="0030232D"/>
    <w:rsid w:val="0030457A"/>
    <w:rsid w:val="00304818"/>
    <w:rsid w:val="003074A1"/>
    <w:rsid w:val="003074AF"/>
    <w:rsid w:val="0031273B"/>
    <w:rsid w:val="00313189"/>
    <w:rsid w:val="00314D6F"/>
    <w:rsid w:val="00315678"/>
    <w:rsid w:val="00315C2F"/>
    <w:rsid w:val="00322740"/>
    <w:rsid w:val="003234E9"/>
    <w:rsid w:val="00324E19"/>
    <w:rsid w:val="003300B0"/>
    <w:rsid w:val="003302F5"/>
    <w:rsid w:val="00331F71"/>
    <w:rsid w:val="00337B79"/>
    <w:rsid w:val="00343A8C"/>
    <w:rsid w:val="0034599D"/>
    <w:rsid w:val="00352EA8"/>
    <w:rsid w:val="00355AE1"/>
    <w:rsid w:val="00355FDB"/>
    <w:rsid w:val="0035787F"/>
    <w:rsid w:val="00362E67"/>
    <w:rsid w:val="00363CF5"/>
    <w:rsid w:val="00363E06"/>
    <w:rsid w:val="003676F3"/>
    <w:rsid w:val="00370C23"/>
    <w:rsid w:val="00371FE9"/>
    <w:rsid w:val="0037297D"/>
    <w:rsid w:val="0037310A"/>
    <w:rsid w:val="0037476F"/>
    <w:rsid w:val="003755FA"/>
    <w:rsid w:val="00382C56"/>
    <w:rsid w:val="00383E5E"/>
    <w:rsid w:val="0038453E"/>
    <w:rsid w:val="00386E49"/>
    <w:rsid w:val="00386E7A"/>
    <w:rsid w:val="00387326"/>
    <w:rsid w:val="00391444"/>
    <w:rsid w:val="00391C9F"/>
    <w:rsid w:val="003960C5"/>
    <w:rsid w:val="003A0EDE"/>
    <w:rsid w:val="003A1A89"/>
    <w:rsid w:val="003A20E5"/>
    <w:rsid w:val="003A62D0"/>
    <w:rsid w:val="003B03A0"/>
    <w:rsid w:val="003B171A"/>
    <w:rsid w:val="003B322A"/>
    <w:rsid w:val="003B4E23"/>
    <w:rsid w:val="003B5B4D"/>
    <w:rsid w:val="003B6CA7"/>
    <w:rsid w:val="003B7210"/>
    <w:rsid w:val="003B7E86"/>
    <w:rsid w:val="003C0E30"/>
    <w:rsid w:val="003C3AC3"/>
    <w:rsid w:val="003C6F83"/>
    <w:rsid w:val="003D00FA"/>
    <w:rsid w:val="003D266B"/>
    <w:rsid w:val="003D4B05"/>
    <w:rsid w:val="003D55E5"/>
    <w:rsid w:val="003D5C37"/>
    <w:rsid w:val="003D6051"/>
    <w:rsid w:val="003D7CF5"/>
    <w:rsid w:val="003E2C0A"/>
    <w:rsid w:val="003F61E6"/>
    <w:rsid w:val="003F6C22"/>
    <w:rsid w:val="003F79AE"/>
    <w:rsid w:val="003F7E98"/>
    <w:rsid w:val="00402D3A"/>
    <w:rsid w:val="00403B2D"/>
    <w:rsid w:val="00404252"/>
    <w:rsid w:val="00410435"/>
    <w:rsid w:val="00412C8E"/>
    <w:rsid w:val="00413286"/>
    <w:rsid w:val="004132A6"/>
    <w:rsid w:val="004134F7"/>
    <w:rsid w:val="00414A8D"/>
    <w:rsid w:val="00417CE8"/>
    <w:rsid w:val="004208FA"/>
    <w:rsid w:val="00423C31"/>
    <w:rsid w:val="004245DC"/>
    <w:rsid w:val="00424FF9"/>
    <w:rsid w:val="004255AF"/>
    <w:rsid w:val="00427959"/>
    <w:rsid w:val="00432679"/>
    <w:rsid w:val="004366C1"/>
    <w:rsid w:val="004400C0"/>
    <w:rsid w:val="0044213A"/>
    <w:rsid w:val="00443C7A"/>
    <w:rsid w:val="00446C91"/>
    <w:rsid w:val="004477C3"/>
    <w:rsid w:val="00450003"/>
    <w:rsid w:val="004510AB"/>
    <w:rsid w:val="004531E8"/>
    <w:rsid w:val="004534DA"/>
    <w:rsid w:val="00454223"/>
    <w:rsid w:val="00456ECD"/>
    <w:rsid w:val="004612D3"/>
    <w:rsid w:val="004617EC"/>
    <w:rsid w:val="00464B8F"/>
    <w:rsid w:val="00465598"/>
    <w:rsid w:val="00465EF4"/>
    <w:rsid w:val="00480AB6"/>
    <w:rsid w:val="00484431"/>
    <w:rsid w:val="0048520B"/>
    <w:rsid w:val="00485719"/>
    <w:rsid w:val="00486A18"/>
    <w:rsid w:val="004901A6"/>
    <w:rsid w:val="0049028E"/>
    <w:rsid w:val="0049299E"/>
    <w:rsid w:val="004956DF"/>
    <w:rsid w:val="004977AA"/>
    <w:rsid w:val="004A0A30"/>
    <w:rsid w:val="004A19D3"/>
    <w:rsid w:val="004A2B78"/>
    <w:rsid w:val="004A5287"/>
    <w:rsid w:val="004A640D"/>
    <w:rsid w:val="004A6CD2"/>
    <w:rsid w:val="004B271B"/>
    <w:rsid w:val="004B3C07"/>
    <w:rsid w:val="004B4D05"/>
    <w:rsid w:val="004B4EBD"/>
    <w:rsid w:val="004B518F"/>
    <w:rsid w:val="004B6934"/>
    <w:rsid w:val="004B74A8"/>
    <w:rsid w:val="004C1EE5"/>
    <w:rsid w:val="004C3D60"/>
    <w:rsid w:val="004C5847"/>
    <w:rsid w:val="004C739A"/>
    <w:rsid w:val="004D1536"/>
    <w:rsid w:val="004D4BA0"/>
    <w:rsid w:val="004D610A"/>
    <w:rsid w:val="004D69BD"/>
    <w:rsid w:val="004E326F"/>
    <w:rsid w:val="004E5FB6"/>
    <w:rsid w:val="004E63FC"/>
    <w:rsid w:val="004F1C50"/>
    <w:rsid w:val="004F2178"/>
    <w:rsid w:val="004F4FF7"/>
    <w:rsid w:val="004F7C49"/>
    <w:rsid w:val="005034B7"/>
    <w:rsid w:val="00507E8F"/>
    <w:rsid w:val="00511D37"/>
    <w:rsid w:val="005120E1"/>
    <w:rsid w:val="0051430F"/>
    <w:rsid w:val="00515EEB"/>
    <w:rsid w:val="00522CE5"/>
    <w:rsid w:val="0052422F"/>
    <w:rsid w:val="00527BEE"/>
    <w:rsid w:val="0053069B"/>
    <w:rsid w:val="00530C84"/>
    <w:rsid w:val="005354FD"/>
    <w:rsid w:val="0053735A"/>
    <w:rsid w:val="00537D64"/>
    <w:rsid w:val="00541116"/>
    <w:rsid w:val="0054218B"/>
    <w:rsid w:val="00543686"/>
    <w:rsid w:val="00543907"/>
    <w:rsid w:val="00544C9A"/>
    <w:rsid w:val="00545E18"/>
    <w:rsid w:val="00550F47"/>
    <w:rsid w:val="00552E21"/>
    <w:rsid w:val="005555C0"/>
    <w:rsid w:val="00556797"/>
    <w:rsid w:val="00557C71"/>
    <w:rsid w:val="005621F7"/>
    <w:rsid w:val="00563523"/>
    <w:rsid w:val="00564F16"/>
    <w:rsid w:val="00565223"/>
    <w:rsid w:val="0056781E"/>
    <w:rsid w:val="00572E73"/>
    <w:rsid w:val="00576A81"/>
    <w:rsid w:val="00580B91"/>
    <w:rsid w:val="00583C7E"/>
    <w:rsid w:val="00585A3A"/>
    <w:rsid w:val="00585A7E"/>
    <w:rsid w:val="005956ED"/>
    <w:rsid w:val="005A0441"/>
    <w:rsid w:val="005A0D7C"/>
    <w:rsid w:val="005A21D2"/>
    <w:rsid w:val="005A6C81"/>
    <w:rsid w:val="005A718F"/>
    <w:rsid w:val="005A71C4"/>
    <w:rsid w:val="005A749C"/>
    <w:rsid w:val="005B2EB5"/>
    <w:rsid w:val="005B59BC"/>
    <w:rsid w:val="005B7121"/>
    <w:rsid w:val="005C0E28"/>
    <w:rsid w:val="005C47A0"/>
    <w:rsid w:val="005C5404"/>
    <w:rsid w:val="005C785A"/>
    <w:rsid w:val="005C7F18"/>
    <w:rsid w:val="005D0D72"/>
    <w:rsid w:val="005D134A"/>
    <w:rsid w:val="005D13E8"/>
    <w:rsid w:val="005D3E80"/>
    <w:rsid w:val="005D43A8"/>
    <w:rsid w:val="005D4EBD"/>
    <w:rsid w:val="005D6B2F"/>
    <w:rsid w:val="005E1F0B"/>
    <w:rsid w:val="005E225F"/>
    <w:rsid w:val="005E25D2"/>
    <w:rsid w:val="005E40F8"/>
    <w:rsid w:val="005E5FAA"/>
    <w:rsid w:val="005F1A2C"/>
    <w:rsid w:val="005F5B83"/>
    <w:rsid w:val="005F5EF6"/>
    <w:rsid w:val="005F7D29"/>
    <w:rsid w:val="005F7E70"/>
    <w:rsid w:val="005F7F14"/>
    <w:rsid w:val="00602D76"/>
    <w:rsid w:val="0060369A"/>
    <w:rsid w:val="00604979"/>
    <w:rsid w:val="00622138"/>
    <w:rsid w:val="00627D01"/>
    <w:rsid w:val="00633CDA"/>
    <w:rsid w:val="00633DCB"/>
    <w:rsid w:val="006347F7"/>
    <w:rsid w:val="00634B82"/>
    <w:rsid w:val="00635E5A"/>
    <w:rsid w:val="0064008B"/>
    <w:rsid w:val="006404A8"/>
    <w:rsid w:val="00643127"/>
    <w:rsid w:val="00644759"/>
    <w:rsid w:val="0064645C"/>
    <w:rsid w:val="006470EC"/>
    <w:rsid w:val="00647538"/>
    <w:rsid w:val="00652A96"/>
    <w:rsid w:val="00653489"/>
    <w:rsid w:val="00653A42"/>
    <w:rsid w:val="00654CFE"/>
    <w:rsid w:val="00655848"/>
    <w:rsid w:val="00660F57"/>
    <w:rsid w:val="00661D44"/>
    <w:rsid w:val="00665336"/>
    <w:rsid w:val="006673E0"/>
    <w:rsid w:val="0067139C"/>
    <w:rsid w:val="006713DE"/>
    <w:rsid w:val="0067790D"/>
    <w:rsid w:val="00677D1D"/>
    <w:rsid w:val="0068090E"/>
    <w:rsid w:val="0068364D"/>
    <w:rsid w:val="0068554B"/>
    <w:rsid w:val="00690993"/>
    <w:rsid w:val="00690E95"/>
    <w:rsid w:val="00694033"/>
    <w:rsid w:val="006976AA"/>
    <w:rsid w:val="006A1AFA"/>
    <w:rsid w:val="006A25EB"/>
    <w:rsid w:val="006A6211"/>
    <w:rsid w:val="006A6F93"/>
    <w:rsid w:val="006B11F6"/>
    <w:rsid w:val="006B219D"/>
    <w:rsid w:val="006C0E3A"/>
    <w:rsid w:val="006C21BD"/>
    <w:rsid w:val="006C22A5"/>
    <w:rsid w:val="006C37CC"/>
    <w:rsid w:val="006C4852"/>
    <w:rsid w:val="006C4C39"/>
    <w:rsid w:val="006C58F7"/>
    <w:rsid w:val="006D2CF9"/>
    <w:rsid w:val="006D59A3"/>
    <w:rsid w:val="006E147D"/>
    <w:rsid w:val="006E6F84"/>
    <w:rsid w:val="006F0BEA"/>
    <w:rsid w:val="006F12AC"/>
    <w:rsid w:val="006F1D4E"/>
    <w:rsid w:val="006F3547"/>
    <w:rsid w:val="006F5F49"/>
    <w:rsid w:val="006F720D"/>
    <w:rsid w:val="007024B7"/>
    <w:rsid w:val="00702764"/>
    <w:rsid w:val="00704F5B"/>
    <w:rsid w:val="007051C1"/>
    <w:rsid w:val="00705A05"/>
    <w:rsid w:val="00720DAA"/>
    <w:rsid w:val="00721532"/>
    <w:rsid w:val="00724BB2"/>
    <w:rsid w:val="0072533F"/>
    <w:rsid w:val="00725789"/>
    <w:rsid w:val="00727C6A"/>
    <w:rsid w:val="00731071"/>
    <w:rsid w:val="00731E37"/>
    <w:rsid w:val="00741143"/>
    <w:rsid w:val="00741A4A"/>
    <w:rsid w:val="00741E2A"/>
    <w:rsid w:val="007420BF"/>
    <w:rsid w:val="00746218"/>
    <w:rsid w:val="0075129A"/>
    <w:rsid w:val="00751E36"/>
    <w:rsid w:val="00753181"/>
    <w:rsid w:val="007537CE"/>
    <w:rsid w:val="00753C1C"/>
    <w:rsid w:val="00753DB5"/>
    <w:rsid w:val="00756986"/>
    <w:rsid w:val="00760072"/>
    <w:rsid w:val="00761229"/>
    <w:rsid w:val="00761A3B"/>
    <w:rsid w:val="007626F5"/>
    <w:rsid w:val="0076377B"/>
    <w:rsid w:val="007637C8"/>
    <w:rsid w:val="007646FB"/>
    <w:rsid w:val="00775167"/>
    <w:rsid w:val="00775550"/>
    <w:rsid w:val="00776412"/>
    <w:rsid w:val="007764DF"/>
    <w:rsid w:val="007774D0"/>
    <w:rsid w:val="007778B1"/>
    <w:rsid w:val="00781534"/>
    <w:rsid w:val="007820DE"/>
    <w:rsid w:val="00782754"/>
    <w:rsid w:val="0078427E"/>
    <w:rsid w:val="007869E4"/>
    <w:rsid w:val="007957DA"/>
    <w:rsid w:val="007A3C3D"/>
    <w:rsid w:val="007A723D"/>
    <w:rsid w:val="007B0C38"/>
    <w:rsid w:val="007B6D18"/>
    <w:rsid w:val="007C5361"/>
    <w:rsid w:val="007C6311"/>
    <w:rsid w:val="007D0752"/>
    <w:rsid w:val="007D329E"/>
    <w:rsid w:val="007D488F"/>
    <w:rsid w:val="007E0146"/>
    <w:rsid w:val="007E273A"/>
    <w:rsid w:val="007E371F"/>
    <w:rsid w:val="007E676E"/>
    <w:rsid w:val="007E6950"/>
    <w:rsid w:val="007F1AF7"/>
    <w:rsid w:val="007F20F9"/>
    <w:rsid w:val="007F3B9B"/>
    <w:rsid w:val="00802E19"/>
    <w:rsid w:val="00802F6A"/>
    <w:rsid w:val="00804682"/>
    <w:rsid w:val="00805176"/>
    <w:rsid w:val="00805F16"/>
    <w:rsid w:val="00806251"/>
    <w:rsid w:val="008107BB"/>
    <w:rsid w:val="0081208A"/>
    <w:rsid w:val="008122E5"/>
    <w:rsid w:val="0081499F"/>
    <w:rsid w:val="00821AA3"/>
    <w:rsid w:val="00826577"/>
    <w:rsid w:val="00831AC1"/>
    <w:rsid w:val="00832269"/>
    <w:rsid w:val="0083293D"/>
    <w:rsid w:val="00833F2C"/>
    <w:rsid w:val="008360CE"/>
    <w:rsid w:val="008425E6"/>
    <w:rsid w:val="0084606D"/>
    <w:rsid w:val="008468FC"/>
    <w:rsid w:val="00846F66"/>
    <w:rsid w:val="008475DB"/>
    <w:rsid w:val="00850682"/>
    <w:rsid w:val="00851F26"/>
    <w:rsid w:val="00853AA0"/>
    <w:rsid w:val="008547E2"/>
    <w:rsid w:val="0085501D"/>
    <w:rsid w:val="0085531C"/>
    <w:rsid w:val="00857DAB"/>
    <w:rsid w:val="00860E99"/>
    <w:rsid w:val="008615BC"/>
    <w:rsid w:val="00866C5B"/>
    <w:rsid w:val="00867721"/>
    <w:rsid w:val="00867C5B"/>
    <w:rsid w:val="008718DF"/>
    <w:rsid w:val="00873096"/>
    <w:rsid w:val="008745BB"/>
    <w:rsid w:val="00883A5B"/>
    <w:rsid w:val="00883D47"/>
    <w:rsid w:val="0088575F"/>
    <w:rsid w:val="008869E6"/>
    <w:rsid w:val="00886EEC"/>
    <w:rsid w:val="0089277B"/>
    <w:rsid w:val="0089498E"/>
    <w:rsid w:val="00897ECC"/>
    <w:rsid w:val="008A3130"/>
    <w:rsid w:val="008B188A"/>
    <w:rsid w:val="008B2043"/>
    <w:rsid w:val="008B2F0E"/>
    <w:rsid w:val="008B5474"/>
    <w:rsid w:val="008B6A7D"/>
    <w:rsid w:val="008C05DE"/>
    <w:rsid w:val="008C1906"/>
    <w:rsid w:val="008C1A6E"/>
    <w:rsid w:val="008C282E"/>
    <w:rsid w:val="008C43FD"/>
    <w:rsid w:val="008D2A9D"/>
    <w:rsid w:val="008D43AE"/>
    <w:rsid w:val="008D4463"/>
    <w:rsid w:val="008D6E24"/>
    <w:rsid w:val="008D7E75"/>
    <w:rsid w:val="008E01A1"/>
    <w:rsid w:val="008E2C50"/>
    <w:rsid w:val="008E5959"/>
    <w:rsid w:val="008E6487"/>
    <w:rsid w:val="008F30A2"/>
    <w:rsid w:val="008F5EE5"/>
    <w:rsid w:val="008F689E"/>
    <w:rsid w:val="00900C70"/>
    <w:rsid w:val="00902C60"/>
    <w:rsid w:val="009050C6"/>
    <w:rsid w:val="00905D79"/>
    <w:rsid w:val="00905FD3"/>
    <w:rsid w:val="009077F3"/>
    <w:rsid w:val="0091487C"/>
    <w:rsid w:val="00914C34"/>
    <w:rsid w:val="009222C4"/>
    <w:rsid w:val="0092641B"/>
    <w:rsid w:val="00930EAF"/>
    <w:rsid w:val="00933FDD"/>
    <w:rsid w:val="00934506"/>
    <w:rsid w:val="0093533F"/>
    <w:rsid w:val="00936988"/>
    <w:rsid w:val="00941CBF"/>
    <w:rsid w:val="00947215"/>
    <w:rsid w:val="009544D1"/>
    <w:rsid w:val="009552C6"/>
    <w:rsid w:val="00957C56"/>
    <w:rsid w:val="00957F57"/>
    <w:rsid w:val="009600AF"/>
    <w:rsid w:val="0096345B"/>
    <w:rsid w:val="00965412"/>
    <w:rsid w:val="0096545A"/>
    <w:rsid w:val="00972237"/>
    <w:rsid w:val="00982A56"/>
    <w:rsid w:val="00984EAA"/>
    <w:rsid w:val="00986E1E"/>
    <w:rsid w:val="00990032"/>
    <w:rsid w:val="0099071B"/>
    <w:rsid w:val="0099086A"/>
    <w:rsid w:val="00994942"/>
    <w:rsid w:val="00996978"/>
    <w:rsid w:val="009A0645"/>
    <w:rsid w:val="009A4063"/>
    <w:rsid w:val="009B2BCC"/>
    <w:rsid w:val="009B5DDD"/>
    <w:rsid w:val="009C2630"/>
    <w:rsid w:val="009C4EEC"/>
    <w:rsid w:val="009C607A"/>
    <w:rsid w:val="009D1AF1"/>
    <w:rsid w:val="009D4852"/>
    <w:rsid w:val="009D650F"/>
    <w:rsid w:val="009D74B2"/>
    <w:rsid w:val="009E36E6"/>
    <w:rsid w:val="009E3CF2"/>
    <w:rsid w:val="009E58C8"/>
    <w:rsid w:val="009E677B"/>
    <w:rsid w:val="009F4017"/>
    <w:rsid w:val="009F4824"/>
    <w:rsid w:val="00A01C5E"/>
    <w:rsid w:val="00A045FE"/>
    <w:rsid w:val="00A060E1"/>
    <w:rsid w:val="00A06E6C"/>
    <w:rsid w:val="00A06F3C"/>
    <w:rsid w:val="00A073E6"/>
    <w:rsid w:val="00A11093"/>
    <w:rsid w:val="00A131BE"/>
    <w:rsid w:val="00A13D2A"/>
    <w:rsid w:val="00A1534C"/>
    <w:rsid w:val="00A1540B"/>
    <w:rsid w:val="00A15FC4"/>
    <w:rsid w:val="00A16A3F"/>
    <w:rsid w:val="00A1747C"/>
    <w:rsid w:val="00A202C8"/>
    <w:rsid w:val="00A2301C"/>
    <w:rsid w:val="00A23206"/>
    <w:rsid w:val="00A24158"/>
    <w:rsid w:val="00A2659D"/>
    <w:rsid w:val="00A26692"/>
    <w:rsid w:val="00A267AC"/>
    <w:rsid w:val="00A30CA8"/>
    <w:rsid w:val="00A330B1"/>
    <w:rsid w:val="00A37B13"/>
    <w:rsid w:val="00A43A0A"/>
    <w:rsid w:val="00A44231"/>
    <w:rsid w:val="00A44648"/>
    <w:rsid w:val="00A509D6"/>
    <w:rsid w:val="00A51E33"/>
    <w:rsid w:val="00A521A3"/>
    <w:rsid w:val="00A569F6"/>
    <w:rsid w:val="00A57D9C"/>
    <w:rsid w:val="00A62282"/>
    <w:rsid w:val="00A65067"/>
    <w:rsid w:val="00A6519C"/>
    <w:rsid w:val="00A667D4"/>
    <w:rsid w:val="00A7163C"/>
    <w:rsid w:val="00A71CA1"/>
    <w:rsid w:val="00A766DA"/>
    <w:rsid w:val="00A76B69"/>
    <w:rsid w:val="00A76BA2"/>
    <w:rsid w:val="00A76FBA"/>
    <w:rsid w:val="00A771AA"/>
    <w:rsid w:val="00A854EC"/>
    <w:rsid w:val="00A91DA3"/>
    <w:rsid w:val="00A92433"/>
    <w:rsid w:val="00A95943"/>
    <w:rsid w:val="00A96213"/>
    <w:rsid w:val="00AA01C9"/>
    <w:rsid w:val="00AA072E"/>
    <w:rsid w:val="00AA4A16"/>
    <w:rsid w:val="00AA5B5D"/>
    <w:rsid w:val="00AA5E2B"/>
    <w:rsid w:val="00AA62E3"/>
    <w:rsid w:val="00AB5139"/>
    <w:rsid w:val="00AB630A"/>
    <w:rsid w:val="00AC1D8E"/>
    <w:rsid w:val="00AC36DD"/>
    <w:rsid w:val="00AE0B82"/>
    <w:rsid w:val="00AE0BB8"/>
    <w:rsid w:val="00AE0CA2"/>
    <w:rsid w:val="00AE454A"/>
    <w:rsid w:val="00AE4BD6"/>
    <w:rsid w:val="00AE66C0"/>
    <w:rsid w:val="00AE7C6F"/>
    <w:rsid w:val="00AF0C03"/>
    <w:rsid w:val="00AF13DD"/>
    <w:rsid w:val="00AF2E0E"/>
    <w:rsid w:val="00AF4225"/>
    <w:rsid w:val="00AF4A2B"/>
    <w:rsid w:val="00B02430"/>
    <w:rsid w:val="00B03883"/>
    <w:rsid w:val="00B040B2"/>
    <w:rsid w:val="00B05AD1"/>
    <w:rsid w:val="00B17EF1"/>
    <w:rsid w:val="00B22ACC"/>
    <w:rsid w:val="00B233F4"/>
    <w:rsid w:val="00B23962"/>
    <w:rsid w:val="00B2632E"/>
    <w:rsid w:val="00B327F5"/>
    <w:rsid w:val="00B3384C"/>
    <w:rsid w:val="00B3394B"/>
    <w:rsid w:val="00B33CA0"/>
    <w:rsid w:val="00B3413A"/>
    <w:rsid w:val="00B352D0"/>
    <w:rsid w:val="00B359D8"/>
    <w:rsid w:val="00B366D8"/>
    <w:rsid w:val="00B37999"/>
    <w:rsid w:val="00B37C7F"/>
    <w:rsid w:val="00B41623"/>
    <w:rsid w:val="00B43BEE"/>
    <w:rsid w:val="00B442C5"/>
    <w:rsid w:val="00B444E9"/>
    <w:rsid w:val="00B44DF5"/>
    <w:rsid w:val="00B55584"/>
    <w:rsid w:val="00B56EE4"/>
    <w:rsid w:val="00B61DC4"/>
    <w:rsid w:val="00B6501C"/>
    <w:rsid w:val="00B67AB5"/>
    <w:rsid w:val="00B70591"/>
    <w:rsid w:val="00B7070E"/>
    <w:rsid w:val="00B71D2F"/>
    <w:rsid w:val="00B80D1A"/>
    <w:rsid w:val="00B831A2"/>
    <w:rsid w:val="00B831ED"/>
    <w:rsid w:val="00B87FA3"/>
    <w:rsid w:val="00B92A57"/>
    <w:rsid w:val="00B93B37"/>
    <w:rsid w:val="00B94216"/>
    <w:rsid w:val="00B95FB8"/>
    <w:rsid w:val="00BA1D11"/>
    <w:rsid w:val="00BA29A4"/>
    <w:rsid w:val="00BB0049"/>
    <w:rsid w:val="00BB1537"/>
    <w:rsid w:val="00BB190D"/>
    <w:rsid w:val="00BB70DC"/>
    <w:rsid w:val="00BC0CE4"/>
    <w:rsid w:val="00BC3D61"/>
    <w:rsid w:val="00BC44EF"/>
    <w:rsid w:val="00BD0C30"/>
    <w:rsid w:val="00BD181E"/>
    <w:rsid w:val="00BD4976"/>
    <w:rsid w:val="00BE229C"/>
    <w:rsid w:val="00BE2A95"/>
    <w:rsid w:val="00BE2B96"/>
    <w:rsid w:val="00BE2E7C"/>
    <w:rsid w:val="00BF2F48"/>
    <w:rsid w:val="00BF582A"/>
    <w:rsid w:val="00BF70F8"/>
    <w:rsid w:val="00C00430"/>
    <w:rsid w:val="00C02CCC"/>
    <w:rsid w:val="00C03421"/>
    <w:rsid w:val="00C03A95"/>
    <w:rsid w:val="00C05C6B"/>
    <w:rsid w:val="00C1153A"/>
    <w:rsid w:val="00C15ABF"/>
    <w:rsid w:val="00C239E0"/>
    <w:rsid w:val="00C275BD"/>
    <w:rsid w:val="00C30D65"/>
    <w:rsid w:val="00C30F13"/>
    <w:rsid w:val="00C322BF"/>
    <w:rsid w:val="00C32541"/>
    <w:rsid w:val="00C40A8D"/>
    <w:rsid w:val="00C43B95"/>
    <w:rsid w:val="00C46F18"/>
    <w:rsid w:val="00C60482"/>
    <w:rsid w:val="00C6085C"/>
    <w:rsid w:val="00C62213"/>
    <w:rsid w:val="00C64A0C"/>
    <w:rsid w:val="00C64BE6"/>
    <w:rsid w:val="00C65671"/>
    <w:rsid w:val="00C66098"/>
    <w:rsid w:val="00C66E9C"/>
    <w:rsid w:val="00C7133A"/>
    <w:rsid w:val="00C713F8"/>
    <w:rsid w:val="00C74210"/>
    <w:rsid w:val="00C754BC"/>
    <w:rsid w:val="00C803EB"/>
    <w:rsid w:val="00C83903"/>
    <w:rsid w:val="00C84B3D"/>
    <w:rsid w:val="00C85FD5"/>
    <w:rsid w:val="00C909C2"/>
    <w:rsid w:val="00C916C3"/>
    <w:rsid w:val="00C93252"/>
    <w:rsid w:val="00C93598"/>
    <w:rsid w:val="00C94206"/>
    <w:rsid w:val="00C94B7C"/>
    <w:rsid w:val="00C95D0F"/>
    <w:rsid w:val="00C9662D"/>
    <w:rsid w:val="00C97CC8"/>
    <w:rsid w:val="00C97CEA"/>
    <w:rsid w:val="00CA1DD5"/>
    <w:rsid w:val="00CA7B8E"/>
    <w:rsid w:val="00CB1090"/>
    <w:rsid w:val="00CB3B38"/>
    <w:rsid w:val="00CB5040"/>
    <w:rsid w:val="00CB5E44"/>
    <w:rsid w:val="00CB6E49"/>
    <w:rsid w:val="00CC3683"/>
    <w:rsid w:val="00CC4923"/>
    <w:rsid w:val="00CD4C47"/>
    <w:rsid w:val="00CD5730"/>
    <w:rsid w:val="00CE0183"/>
    <w:rsid w:val="00CE0200"/>
    <w:rsid w:val="00CE47B6"/>
    <w:rsid w:val="00CE65E4"/>
    <w:rsid w:val="00CF3450"/>
    <w:rsid w:val="00CF4180"/>
    <w:rsid w:val="00CF42BB"/>
    <w:rsid w:val="00CF5096"/>
    <w:rsid w:val="00CF6751"/>
    <w:rsid w:val="00D01CC8"/>
    <w:rsid w:val="00D0748C"/>
    <w:rsid w:val="00D13A38"/>
    <w:rsid w:val="00D1782E"/>
    <w:rsid w:val="00D238FD"/>
    <w:rsid w:val="00D2474D"/>
    <w:rsid w:val="00D260B8"/>
    <w:rsid w:val="00D26C30"/>
    <w:rsid w:val="00D31B48"/>
    <w:rsid w:val="00D31EF1"/>
    <w:rsid w:val="00D33586"/>
    <w:rsid w:val="00D40319"/>
    <w:rsid w:val="00D40F79"/>
    <w:rsid w:val="00D41D01"/>
    <w:rsid w:val="00D4289E"/>
    <w:rsid w:val="00D46154"/>
    <w:rsid w:val="00D46378"/>
    <w:rsid w:val="00D46997"/>
    <w:rsid w:val="00D50E5F"/>
    <w:rsid w:val="00D51C39"/>
    <w:rsid w:val="00D521F7"/>
    <w:rsid w:val="00D5518D"/>
    <w:rsid w:val="00D55DB5"/>
    <w:rsid w:val="00D55F00"/>
    <w:rsid w:val="00D5646D"/>
    <w:rsid w:val="00D576BD"/>
    <w:rsid w:val="00D60EF7"/>
    <w:rsid w:val="00D65286"/>
    <w:rsid w:val="00D75710"/>
    <w:rsid w:val="00D76D8D"/>
    <w:rsid w:val="00D7768F"/>
    <w:rsid w:val="00D807D6"/>
    <w:rsid w:val="00D827D8"/>
    <w:rsid w:val="00D85051"/>
    <w:rsid w:val="00D86EC1"/>
    <w:rsid w:val="00D87259"/>
    <w:rsid w:val="00D90245"/>
    <w:rsid w:val="00D90C44"/>
    <w:rsid w:val="00D90C73"/>
    <w:rsid w:val="00D9112A"/>
    <w:rsid w:val="00D91DC9"/>
    <w:rsid w:val="00D921CD"/>
    <w:rsid w:val="00D92E8C"/>
    <w:rsid w:val="00D93B4B"/>
    <w:rsid w:val="00D9426C"/>
    <w:rsid w:val="00D94952"/>
    <w:rsid w:val="00D95710"/>
    <w:rsid w:val="00DA004B"/>
    <w:rsid w:val="00DA243D"/>
    <w:rsid w:val="00DA4417"/>
    <w:rsid w:val="00DA4666"/>
    <w:rsid w:val="00DA4B83"/>
    <w:rsid w:val="00DA698E"/>
    <w:rsid w:val="00DB0C95"/>
    <w:rsid w:val="00DB2927"/>
    <w:rsid w:val="00DB2BF8"/>
    <w:rsid w:val="00DB4215"/>
    <w:rsid w:val="00DB436F"/>
    <w:rsid w:val="00DB4DE6"/>
    <w:rsid w:val="00DB51E7"/>
    <w:rsid w:val="00DB7F83"/>
    <w:rsid w:val="00DC059A"/>
    <w:rsid w:val="00DC0A5B"/>
    <w:rsid w:val="00DC1122"/>
    <w:rsid w:val="00DC21F1"/>
    <w:rsid w:val="00DC2226"/>
    <w:rsid w:val="00DC3150"/>
    <w:rsid w:val="00DC3467"/>
    <w:rsid w:val="00DC481F"/>
    <w:rsid w:val="00DD2752"/>
    <w:rsid w:val="00DD3394"/>
    <w:rsid w:val="00DD5038"/>
    <w:rsid w:val="00DD706E"/>
    <w:rsid w:val="00DE037B"/>
    <w:rsid w:val="00DE1ABF"/>
    <w:rsid w:val="00DE2607"/>
    <w:rsid w:val="00DE6DF6"/>
    <w:rsid w:val="00DF1DA2"/>
    <w:rsid w:val="00DF598B"/>
    <w:rsid w:val="00DF6EE1"/>
    <w:rsid w:val="00E00900"/>
    <w:rsid w:val="00E01AA8"/>
    <w:rsid w:val="00E02DE1"/>
    <w:rsid w:val="00E06226"/>
    <w:rsid w:val="00E06A96"/>
    <w:rsid w:val="00E06E44"/>
    <w:rsid w:val="00E06F50"/>
    <w:rsid w:val="00E113AC"/>
    <w:rsid w:val="00E11955"/>
    <w:rsid w:val="00E11AB3"/>
    <w:rsid w:val="00E11FCF"/>
    <w:rsid w:val="00E13AA1"/>
    <w:rsid w:val="00E14119"/>
    <w:rsid w:val="00E177CE"/>
    <w:rsid w:val="00E23170"/>
    <w:rsid w:val="00E30673"/>
    <w:rsid w:val="00E31E56"/>
    <w:rsid w:val="00E3224F"/>
    <w:rsid w:val="00E34629"/>
    <w:rsid w:val="00E41D4C"/>
    <w:rsid w:val="00E42218"/>
    <w:rsid w:val="00E447DE"/>
    <w:rsid w:val="00E44B91"/>
    <w:rsid w:val="00E450EF"/>
    <w:rsid w:val="00E504E5"/>
    <w:rsid w:val="00E555A8"/>
    <w:rsid w:val="00E640DD"/>
    <w:rsid w:val="00E6453F"/>
    <w:rsid w:val="00E744F5"/>
    <w:rsid w:val="00E75F55"/>
    <w:rsid w:val="00E763B8"/>
    <w:rsid w:val="00E875F5"/>
    <w:rsid w:val="00E87F89"/>
    <w:rsid w:val="00E90A6A"/>
    <w:rsid w:val="00E91751"/>
    <w:rsid w:val="00E91BBB"/>
    <w:rsid w:val="00E93146"/>
    <w:rsid w:val="00EA4093"/>
    <w:rsid w:val="00EA55F4"/>
    <w:rsid w:val="00EA6FAD"/>
    <w:rsid w:val="00EB0DBD"/>
    <w:rsid w:val="00EC035E"/>
    <w:rsid w:val="00EC1325"/>
    <w:rsid w:val="00EC2393"/>
    <w:rsid w:val="00EC50A5"/>
    <w:rsid w:val="00EC6B26"/>
    <w:rsid w:val="00ED1C47"/>
    <w:rsid w:val="00ED3D49"/>
    <w:rsid w:val="00ED3E9C"/>
    <w:rsid w:val="00EE1384"/>
    <w:rsid w:val="00EE3221"/>
    <w:rsid w:val="00EE409D"/>
    <w:rsid w:val="00EE7FC5"/>
    <w:rsid w:val="00EF42B7"/>
    <w:rsid w:val="00F0364E"/>
    <w:rsid w:val="00F04501"/>
    <w:rsid w:val="00F07243"/>
    <w:rsid w:val="00F07799"/>
    <w:rsid w:val="00F078C5"/>
    <w:rsid w:val="00F1011C"/>
    <w:rsid w:val="00F14061"/>
    <w:rsid w:val="00F14475"/>
    <w:rsid w:val="00F209F6"/>
    <w:rsid w:val="00F213F8"/>
    <w:rsid w:val="00F2230A"/>
    <w:rsid w:val="00F23EFD"/>
    <w:rsid w:val="00F303F9"/>
    <w:rsid w:val="00F31940"/>
    <w:rsid w:val="00F36A84"/>
    <w:rsid w:val="00F37493"/>
    <w:rsid w:val="00F4129A"/>
    <w:rsid w:val="00F4415B"/>
    <w:rsid w:val="00F50665"/>
    <w:rsid w:val="00F51BCB"/>
    <w:rsid w:val="00F526DE"/>
    <w:rsid w:val="00F52A7E"/>
    <w:rsid w:val="00F54E88"/>
    <w:rsid w:val="00F56146"/>
    <w:rsid w:val="00F61015"/>
    <w:rsid w:val="00F636FF"/>
    <w:rsid w:val="00F6450A"/>
    <w:rsid w:val="00F65366"/>
    <w:rsid w:val="00F72913"/>
    <w:rsid w:val="00F74C3B"/>
    <w:rsid w:val="00F7598C"/>
    <w:rsid w:val="00F75DE4"/>
    <w:rsid w:val="00F8060E"/>
    <w:rsid w:val="00F80FC7"/>
    <w:rsid w:val="00F816DE"/>
    <w:rsid w:val="00F81A3D"/>
    <w:rsid w:val="00F82C5B"/>
    <w:rsid w:val="00F82F34"/>
    <w:rsid w:val="00F833EC"/>
    <w:rsid w:val="00F9601C"/>
    <w:rsid w:val="00F9792E"/>
    <w:rsid w:val="00F97AAA"/>
    <w:rsid w:val="00FA0C33"/>
    <w:rsid w:val="00FA0FDE"/>
    <w:rsid w:val="00FA137F"/>
    <w:rsid w:val="00FA1741"/>
    <w:rsid w:val="00FA5A4C"/>
    <w:rsid w:val="00FA650C"/>
    <w:rsid w:val="00FB0DFF"/>
    <w:rsid w:val="00FB1B0E"/>
    <w:rsid w:val="00FB6AFB"/>
    <w:rsid w:val="00FC0365"/>
    <w:rsid w:val="00FC0DE7"/>
    <w:rsid w:val="00FC31C0"/>
    <w:rsid w:val="00FC6E09"/>
    <w:rsid w:val="00FD7BD2"/>
    <w:rsid w:val="00FE0A36"/>
    <w:rsid w:val="00FE0BC0"/>
    <w:rsid w:val="00FE64DC"/>
    <w:rsid w:val="00FF0C93"/>
    <w:rsid w:val="00FF2774"/>
    <w:rsid w:val="00FF5965"/>
    <w:rsid w:val="00FF642D"/>
    <w:rsid w:val="00FF7E17"/>
    <w:rsid w:val="02112638"/>
    <w:rsid w:val="02255F12"/>
    <w:rsid w:val="023A78F2"/>
    <w:rsid w:val="026F4B92"/>
    <w:rsid w:val="028570BC"/>
    <w:rsid w:val="02A63CBD"/>
    <w:rsid w:val="02F2146B"/>
    <w:rsid w:val="030E0F2F"/>
    <w:rsid w:val="032D4C3C"/>
    <w:rsid w:val="03341E12"/>
    <w:rsid w:val="033610BB"/>
    <w:rsid w:val="03384C6C"/>
    <w:rsid w:val="039F4DE7"/>
    <w:rsid w:val="03B24710"/>
    <w:rsid w:val="03C02245"/>
    <w:rsid w:val="0413506C"/>
    <w:rsid w:val="04E1336F"/>
    <w:rsid w:val="0634736E"/>
    <w:rsid w:val="064E3F99"/>
    <w:rsid w:val="06A620AF"/>
    <w:rsid w:val="06AB3D87"/>
    <w:rsid w:val="06E23D5B"/>
    <w:rsid w:val="070B1E0C"/>
    <w:rsid w:val="072068CA"/>
    <w:rsid w:val="078B5129"/>
    <w:rsid w:val="07A913C0"/>
    <w:rsid w:val="07B950EB"/>
    <w:rsid w:val="08AF7A71"/>
    <w:rsid w:val="08B65BA0"/>
    <w:rsid w:val="08B97BE0"/>
    <w:rsid w:val="08D76972"/>
    <w:rsid w:val="09BF49D6"/>
    <w:rsid w:val="09CD4DA7"/>
    <w:rsid w:val="09CE1322"/>
    <w:rsid w:val="0A022C9F"/>
    <w:rsid w:val="0A0A7A42"/>
    <w:rsid w:val="0A3D437F"/>
    <w:rsid w:val="0A602BAE"/>
    <w:rsid w:val="0A7E0C16"/>
    <w:rsid w:val="0AED566F"/>
    <w:rsid w:val="0AF85C25"/>
    <w:rsid w:val="0B834DB3"/>
    <w:rsid w:val="0B880DDC"/>
    <w:rsid w:val="0BDD4FCE"/>
    <w:rsid w:val="0BDF2FE4"/>
    <w:rsid w:val="0C45692E"/>
    <w:rsid w:val="0C900964"/>
    <w:rsid w:val="0CA822D1"/>
    <w:rsid w:val="0D6512C3"/>
    <w:rsid w:val="0D7525D2"/>
    <w:rsid w:val="0DD16522"/>
    <w:rsid w:val="0DD57EF9"/>
    <w:rsid w:val="0E1B1D1D"/>
    <w:rsid w:val="0E1B606F"/>
    <w:rsid w:val="0E2C2899"/>
    <w:rsid w:val="0E4F5FC6"/>
    <w:rsid w:val="0E667032"/>
    <w:rsid w:val="0EB900B5"/>
    <w:rsid w:val="0EB9789A"/>
    <w:rsid w:val="0FA24AB1"/>
    <w:rsid w:val="0FF02514"/>
    <w:rsid w:val="1004611A"/>
    <w:rsid w:val="104867F4"/>
    <w:rsid w:val="10936B2D"/>
    <w:rsid w:val="1232753E"/>
    <w:rsid w:val="12357B2B"/>
    <w:rsid w:val="12463E27"/>
    <w:rsid w:val="12812A96"/>
    <w:rsid w:val="129B3C7A"/>
    <w:rsid w:val="12EE6443"/>
    <w:rsid w:val="13044344"/>
    <w:rsid w:val="146224AD"/>
    <w:rsid w:val="14B6549A"/>
    <w:rsid w:val="14EC4504"/>
    <w:rsid w:val="153F0788"/>
    <w:rsid w:val="15627A74"/>
    <w:rsid w:val="157573A2"/>
    <w:rsid w:val="157F2BC8"/>
    <w:rsid w:val="15A62D52"/>
    <w:rsid w:val="16106C9D"/>
    <w:rsid w:val="16166A77"/>
    <w:rsid w:val="16CB4F76"/>
    <w:rsid w:val="16FE4200"/>
    <w:rsid w:val="17023C74"/>
    <w:rsid w:val="17EB2A5E"/>
    <w:rsid w:val="182046BB"/>
    <w:rsid w:val="1825589F"/>
    <w:rsid w:val="18C120B6"/>
    <w:rsid w:val="18E847A9"/>
    <w:rsid w:val="19114B67"/>
    <w:rsid w:val="199216F6"/>
    <w:rsid w:val="19E80B47"/>
    <w:rsid w:val="1A180929"/>
    <w:rsid w:val="1A667435"/>
    <w:rsid w:val="1ADA11A2"/>
    <w:rsid w:val="1B1827F6"/>
    <w:rsid w:val="1B30243C"/>
    <w:rsid w:val="1B3542D9"/>
    <w:rsid w:val="1B8A06B8"/>
    <w:rsid w:val="1B9D77F3"/>
    <w:rsid w:val="1BA46063"/>
    <w:rsid w:val="1BB263F3"/>
    <w:rsid w:val="1C6C502B"/>
    <w:rsid w:val="1D1F2EE0"/>
    <w:rsid w:val="1D443B2A"/>
    <w:rsid w:val="1DF444B5"/>
    <w:rsid w:val="1E090932"/>
    <w:rsid w:val="1E1B5654"/>
    <w:rsid w:val="1E412EC2"/>
    <w:rsid w:val="1E6676E7"/>
    <w:rsid w:val="1E78086C"/>
    <w:rsid w:val="1EA41E52"/>
    <w:rsid w:val="1EDF1591"/>
    <w:rsid w:val="1F3E5CE0"/>
    <w:rsid w:val="1F4E55BD"/>
    <w:rsid w:val="1FA90DBC"/>
    <w:rsid w:val="1FCB2E0B"/>
    <w:rsid w:val="200C1A68"/>
    <w:rsid w:val="20FB7FE8"/>
    <w:rsid w:val="214D27F0"/>
    <w:rsid w:val="21806FD7"/>
    <w:rsid w:val="21AA46E3"/>
    <w:rsid w:val="21BC61EE"/>
    <w:rsid w:val="22327CF5"/>
    <w:rsid w:val="224D3ABE"/>
    <w:rsid w:val="22631F73"/>
    <w:rsid w:val="22796783"/>
    <w:rsid w:val="22D42817"/>
    <w:rsid w:val="22E04007"/>
    <w:rsid w:val="22E75BBE"/>
    <w:rsid w:val="2316791D"/>
    <w:rsid w:val="23491228"/>
    <w:rsid w:val="23730FED"/>
    <w:rsid w:val="23D6191B"/>
    <w:rsid w:val="242C2E65"/>
    <w:rsid w:val="249B3FDD"/>
    <w:rsid w:val="2584638E"/>
    <w:rsid w:val="25971055"/>
    <w:rsid w:val="25FE4A36"/>
    <w:rsid w:val="2667271B"/>
    <w:rsid w:val="26997A78"/>
    <w:rsid w:val="27126431"/>
    <w:rsid w:val="2765530E"/>
    <w:rsid w:val="27C55906"/>
    <w:rsid w:val="27D37FA0"/>
    <w:rsid w:val="280413B2"/>
    <w:rsid w:val="28263407"/>
    <w:rsid w:val="28816B4D"/>
    <w:rsid w:val="288E7817"/>
    <w:rsid w:val="28D17380"/>
    <w:rsid w:val="28F26612"/>
    <w:rsid w:val="29966680"/>
    <w:rsid w:val="29D26FC3"/>
    <w:rsid w:val="2A183DA3"/>
    <w:rsid w:val="2A5C5121"/>
    <w:rsid w:val="2A6B428D"/>
    <w:rsid w:val="2A756153"/>
    <w:rsid w:val="2AD85E81"/>
    <w:rsid w:val="2B146C21"/>
    <w:rsid w:val="2B6447CB"/>
    <w:rsid w:val="2BA0233A"/>
    <w:rsid w:val="2BE9230D"/>
    <w:rsid w:val="2C1E64A6"/>
    <w:rsid w:val="2C66481F"/>
    <w:rsid w:val="2C6A2C7C"/>
    <w:rsid w:val="2C6C66D2"/>
    <w:rsid w:val="2C986FC4"/>
    <w:rsid w:val="2D14205D"/>
    <w:rsid w:val="2D324F98"/>
    <w:rsid w:val="2D6C6360"/>
    <w:rsid w:val="2D81545C"/>
    <w:rsid w:val="2E322CF8"/>
    <w:rsid w:val="2E5E144C"/>
    <w:rsid w:val="2E6D5F6E"/>
    <w:rsid w:val="2EE97167"/>
    <w:rsid w:val="2F6279EB"/>
    <w:rsid w:val="2F6F2FC5"/>
    <w:rsid w:val="2FCB1710"/>
    <w:rsid w:val="2FEA5D2B"/>
    <w:rsid w:val="2FFA58B5"/>
    <w:rsid w:val="2FFD0C69"/>
    <w:rsid w:val="306E45F0"/>
    <w:rsid w:val="30A9734C"/>
    <w:rsid w:val="31105E9C"/>
    <w:rsid w:val="31606881"/>
    <w:rsid w:val="31BA6503"/>
    <w:rsid w:val="31CF4868"/>
    <w:rsid w:val="31DA1150"/>
    <w:rsid w:val="31E33882"/>
    <w:rsid w:val="32312618"/>
    <w:rsid w:val="3282507D"/>
    <w:rsid w:val="32AC4B58"/>
    <w:rsid w:val="32B442D8"/>
    <w:rsid w:val="32F31D10"/>
    <w:rsid w:val="33BA1CDA"/>
    <w:rsid w:val="33EB1C61"/>
    <w:rsid w:val="341800BB"/>
    <w:rsid w:val="341A60F9"/>
    <w:rsid w:val="3457303D"/>
    <w:rsid w:val="346A19FF"/>
    <w:rsid w:val="34776684"/>
    <w:rsid w:val="34862C5A"/>
    <w:rsid w:val="34884B40"/>
    <w:rsid w:val="34AB4D71"/>
    <w:rsid w:val="34AD42F2"/>
    <w:rsid w:val="34B6049A"/>
    <w:rsid w:val="34B73380"/>
    <w:rsid w:val="34DD05B3"/>
    <w:rsid w:val="359C1BDE"/>
    <w:rsid w:val="35A95BA5"/>
    <w:rsid w:val="35C11FD8"/>
    <w:rsid w:val="35C7651D"/>
    <w:rsid w:val="35FD2A7C"/>
    <w:rsid w:val="36212C76"/>
    <w:rsid w:val="362317E5"/>
    <w:rsid w:val="362923C3"/>
    <w:rsid w:val="364D741D"/>
    <w:rsid w:val="36646FC1"/>
    <w:rsid w:val="36826808"/>
    <w:rsid w:val="36AC1227"/>
    <w:rsid w:val="36DD47F9"/>
    <w:rsid w:val="36F07328"/>
    <w:rsid w:val="38735D7C"/>
    <w:rsid w:val="38A76441"/>
    <w:rsid w:val="38CB636C"/>
    <w:rsid w:val="38EF5CB7"/>
    <w:rsid w:val="39255DD3"/>
    <w:rsid w:val="398E5A89"/>
    <w:rsid w:val="39B41166"/>
    <w:rsid w:val="39F66419"/>
    <w:rsid w:val="3A285E3D"/>
    <w:rsid w:val="3A7C5BE9"/>
    <w:rsid w:val="3AA57A86"/>
    <w:rsid w:val="3B0840B4"/>
    <w:rsid w:val="3B0C535F"/>
    <w:rsid w:val="3B19181D"/>
    <w:rsid w:val="3BF61CCE"/>
    <w:rsid w:val="3C3C06C1"/>
    <w:rsid w:val="3C3F6231"/>
    <w:rsid w:val="3C98587E"/>
    <w:rsid w:val="3C9A35C7"/>
    <w:rsid w:val="3CFD69AD"/>
    <w:rsid w:val="3D592D56"/>
    <w:rsid w:val="3D836840"/>
    <w:rsid w:val="3D8B26D3"/>
    <w:rsid w:val="3DAD1B43"/>
    <w:rsid w:val="3DF6651B"/>
    <w:rsid w:val="3DFA6BBC"/>
    <w:rsid w:val="3E955E6A"/>
    <w:rsid w:val="3EED1544"/>
    <w:rsid w:val="3F0D0F74"/>
    <w:rsid w:val="3FEA7385"/>
    <w:rsid w:val="401C7F34"/>
    <w:rsid w:val="40771DD6"/>
    <w:rsid w:val="40BA3FEA"/>
    <w:rsid w:val="40D42FF9"/>
    <w:rsid w:val="40F57CBC"/>
    <w:rsid w:val="410152AF"/>
    <w:rsid w:val="41956309"/>
    <w:rsid w:val="423068B7"/>
    <w:rsid w:val="426A1D99"/>
    <w:rsid w:val="42C44841"/>
    <w:rsid w:val="42D04517"/>
    <w:rsid w:val="42EE5E77"/>
    <w:rsid w:val="42F06AF2"/>
    <w:rsid w:val="434925F3"/>
    <w:rsid w:val="449C3939"/>
    <w:rsid w:val="44D13D54"/>
    <w:rsid w:val="45276E44"/>
    <w:rsid w:val="45952CF5"/>
    <w:rsid w:val="45C27765"/>
    <w:rsid w:val="462A1FD4"/>
    <w:rsid w:val="46335C8F"/>
    <w:rsid w:val="463C233D"/>
    <w:rsid w:val="46464F5C"/>
    <w:rsid w:val="46840388"/>
    <w:rsid w:val="468A5F99"/>
    <w:rsid w:val="46BF0B05"/>
    <w:rsid w:val="46DB78EB"/>
    <w:rsid w:val="46F43E7E"/>
    <w:rsid w:val="4742035A"/>
    <w:rsid w:val="47424606"/>
    <w:rsid w:val="4776479F"/>
    <w:rsid w:val="479D3C33"/>
    <w:rsid w:val="47BB6F03"/>
    <w:rsid w:val="47D21CB3"/>
    <w:rsid w:val="485D1CCB"/>
    <w:rsid w:val="486D258D"/>
    <w:rsid w:val="498B259D"/>
    <w:rsid w:val="4993723C"/>
    <w:rsid w:val="49CA3A28"/>
    <w:rsid w:val="4A224299"/>
    <w:rsid w:val="4ABC33CF"/>
    <w:rsid w:val="4AC03758"/>
    <w:rsid w:val="4ACC1B4F"/>
    <w:rsid w:val="4AEB47D1"/>
    <w:rsid w:val="4B10509F"/>
    <w:rsid w:val="4BB3364E"/>
    <w:rsid w:val="4BFC3286"/>
    <w:rsid w:val="4C0D15E0"/>
    <w:rsid w:val="4C17017A"/>
    <w:rsid w:val="4C243241"/>
    <w:rsid w:val="4CEF5093"/>
    <w:rsid w:val="4CF43C9B"/>
    <w:rsid w:val="4D1B1650"/>
    <w:rsid w:val="4D285144"/>
    <w:rsid w:val="4D5654C8"/>
    <w:rsid w:val="4DD673B3"/>
    <w:rsid w:val="4DE411A2"/>
    <w:rsid w:val="4DFC428B"/>
    <w:rsid w:val="4E916F27"/>
    <w:rsid w:val="4E942FC2"/>
    <w:rsid w:val="4EA17087"/>
    <w:rsid w:val="4EA7132F"/>
    <w:rsid w:val="4ECF6142"/>
    <w:rsid w:val="4F8768BF"/>
    <w:rsid w:val="5012461E"/>
    <w:rsid w:val="50212445"/>
    <w:rsid w:val="506313BF"/>
    <w:rsid w:val="50743CE2"/>
    <w:rsid w:val="507A3064"/>
    <w:rsid w:val="5086703B"/>
    <w:rsid w:val="50E82008"/>
    <w:rsid w:val="51345934"/>
    <w:rsid w:val="51464B82"/>
    <w:rsid w:val="51B90F63"/>
    <w:rsid w:val="52197B59"/>
    <w:rsid w:val="521E3C5C"/>
    <w:rsid w:val="521F5A99"/>
    <w:rsid w:val="52E00B37"/>
    <w:rsid w:val="53607DFF"/>
    <w:rsid w:val="53DC3EFD"/>
    <w:rsid w:val="53F60BEB"/>
    <w:rsid w:val="54342979"/>
    <w:rsid w:val="544422F7"/>
    <w:rsid w:val="545F58C5"/>
    <w:rsid w:val="54A63B13"/>
    <w:rsid w:val="54EB50DD"/>
    <w:rsid w:val="54F044E3"/>
    <w:rsid w:val="55685BDF"/>
    <w:rsid w:val="55CA1123"/>
    <w:rsid w:val="55DB4B75"/>
    <w:rsid w:val="565E1940"/>
    <w:rsid w:val="566435FB"/>
    <w:rsid w:val="56901608"/>
    <w:rsid w:val="57084CD4"/>
    <w:rsid w:val="570C7AF3"/>
    <w:rsid w:val="5712164D"/>
    <w:rsid w:val="57443052"/>
    <w:rsid w:val="579B15F5"/>
    <w:rsid w:val="57B10574"/>
    <w:rsid w:val="57D3765D"/>
    <w:rsid w:val="582B6489"/>
    <w:rsid w:val="58692D88"/>
    <w:rsid w:val="586F591C"/>
    <w:rsid w:val="58B72C6C"/>
    <w:rsid w:val="58DE104D"/>
    <w:rsid w:val="597C2F89"/>
    <w:rsid w:val="5A0519F2"/>
    <w:rsid w:val="5A502E87"/>
    <w:rsid w:val="5A830638"/>
    <w:rsid w:val="5A935D0A"/>
    <w:rsid w:val="5BBE02A7"/>
    <w:rsid w:val="5C07230B"/>
    <w:rsid w:val="5C416DCA"/>
    <w:rsid w:val="5C767FAF"/>
    <w:rsid w:val="5CA53ADD"/>
    <w:rsid w:val="5CBF7DC6"/>
    <w:rsid w:val="5CE5238F"/>
    <w:rsid w:val="5D541AF7"/>
    <w:rsid w:val="5DA415ED"/>
    <w:rsid w:val="5DA60D31"/>
    <w:rsid w:val="5DF7132D"/>
    <w:rsid w:val="5E6E7EB2"/>
    <w:rsid w:val="5E7A7584"/>
    <w:rsid w:val="5F341829"/>
    <w:rsid w:val="5F5D22B1"/>
    <w:rsid w:val="5F73535F"/>
    <w:rsid w:val="5F97438D"/>
    <w:rsid w:val="5FD14CC6"/>
    <w:rsid w:val="60317D6C"/>
    <w:rsid w:val="605E5CE5"/>
    <w:rsid w:val="60AD6D48"/>
    <w:rsid w:val="613E3325"/>
    <w:rsid w:val="61420FCB"/>
    <w:rsid w:val="614D1375"/>
    <w:rsid w:val="61D768A0"/>
    <w:rsid w:val="61DA044E"/>
    <w:rsid w:val="61F12975"/>
    <w:rsid w:val="623A48E5"/>
    <w:rsid w:val="62865E6F"/>
    <w:rsid w:val="631F0803"/>
    <w:rsid w:val="635F6600"/>
    <w:rsid w:val="63C5546F"/>
    <w:rsid w:val="64241896"/>
    <w:rsid w:val="64451FBA"/>
    <w:rsid w:val="64BE6995"/>
    <w:rsid w:val="650D35D0"/>
    <w:rsid w:val="65216A9B"/>
    <w:rsid w:val="65854506"/>
    <w:rsid w:val="661E52D7"/>
    <w:rsid w:val="672B3795"/>
    <w:rsid w:val="6775536A"/>
    <w:rsid w:val="67A444D5"/>
    <w:rsid w:val="67D913E0"/>
    <w:rsid w:val="67EC5873"/>
    <w:rsid w:val="681B37D6"/>
    <w:rsid w:val="688A0353"/>
    <w:rsid w:val="68B10E53"/>
    <w:rsid w:val="695253E1"/>
    <w:rsid w:val="6A065A01"/>
    <w:rsid w:val="6A3A2145"/>
    <w:rsid w:val="6A6537C9"/>
    <w:rsid w:val="6AA42622"/>
    <w:rsid w:val="6AF47FDE"/>
    <w:rsid w:val="6B3C402C"/>
    <w:rsid w:val="6BB132F2"/>
    <w:rsid w:val="6BBD592E"/>
    <w:rsid w:val="6BDE3E09"/>
    <w:rsid w:val="6BE7047C"/>
    <w:rsid w:val="6C206F14"/>
    <w:rsid w:val="6C327322"/>
    <w:rsid w:val="6C9F2CAD"/>
    <w:rsid w:val="6CDD17FE"/>
    <w:rsid w:val="6D071AED"/>
    <w:rsid w:val="6D164B52"/>
    <w:rsid w:val="6DD576B7"/>
    <w:rsid w:val="6E0A1AAC"/>
    <w:rsid w:val="6E465D43"/>
    <w:rsid w:val="6E56179B"/>
    <w:rsid w:val="6E942AA5"/>
    <w:rsid w:val="6EA02FC2"/>
    <w:rsid w:val="6EA5185E"/>
    <w:rsid w:val="6F5E7FD7"/>
    <w:rsid w:val="6F6725A1"/>
    <w:rsid w:val="6F9450C5"/>
    <w:rsid w:val="6FAB4937"/>
    <w:rsid w:val="700162C8"/>
    <w:rsid w:val="70191388"/>
    <w:rsid w:val="703B5CA2"/>
    <w:rsid w:val="70457A33"/>
    <w:rsid w:val="7088578C"/>
    <w:rsid w:val="715F728C"/>
    <w:rsid w:val="717F2C74"/>
    <w:rsid w:val="71C92AC3"/>
    <w:rsid w:val="71E27C1C"/>
    <w:rsid w:val="71F506CC"/>
    <w:rsid w:val="72216668"/>
    <w:rsid w:val="725E2B21"/>
    <w:rsid w:val="726567F7"/>
    <w:rsid w:val="728E55D2"/>
    <w:rsid w:val="72A72D2B"/>
    <w:rsid w:val="72F87E63"/>
    <w:rsid w:val="72FF3DF4"/>
    <w:rsid w:val="731D7968"/>
    <w:rsid w:val="738E0553"/>
    <w:rsid w:val="73910A69"/>
    <w:rsid w:val="73A13844"/>
    <w:rsid w:val="741C0FD4"/>
    <w:rsid w:val="74654AFF"/>
    <w:rsid w:val="74BF3CFA"/>
    <w:rsid w:val="74D220A1"/>
    <w:rsid w:val="74E107ED"/>
    <w:rsid w:val="751057B6"/>
    <w:rsid w:val="7549646E"/>
    <w:rsid w:val="7552608B"/>
    <w:rsid w:val="755A5C74"/>
    <w:rsid w:val="75621C36"/>
    <w:rsid w:val="75792FC4"/>
    <w:rsid w:val="75C15637"/>
    <w:rsid w:val="75ED2810"/>
    <w:rsid w:val="75EE004F"/>
    <w:rsid w:val="76016D48"/>
    <w:rsid w:val="76625CE4"/>
    <w:rsid w:val="767F5DE5"/>
    <w:rsid w:val="76D8451E"/>
    <w:rsid w:val="76EA1C20"/>
    <w:rsid w:val="772B5454"/>
    <w:rsid w:val="77FF5793"/>
    <w:rsid w:val="781F6A08"/>
    <w:rsid w:val="782F601C"/>
    <w:rsid w:val="784F6812"/>
    <w:rsid w:val="78594DE2"/>
    <w:rsid w:val="78983B20"/>
    <w:rsid w:val="78F03C5A"/>
    <w:rsid w:val="792075BA"/>
    <w:rsid w:val="79976069"/>
    <w:rsid w:val="79AD7BD3"/>
    <w:rsid w:val="7A513849"/>
    <w:rsid w:val="7A74428D"/>
    <w:rsid w:val="7AD60572"/>
    <w:rsid w:val="7B7D3FCC"/>
    <w:rsid w:val="7BAE3CAE"/>
    <w:rsid w:val="7BF45FB4"/>
    <w:rsid w:val="7C021AEB"/>
    <w:rsid w:val="7C0E1B46"/>
    <w:rsid w:val="7C1E5310"/>
    <w:rsid w:val="7C41777A"/>
    <w:rsid w:val="7C660019"/>
    <w:rsid w:val="7C6F6D3B"/>
    <w:rsid w:val="7C713B9C"/>
    <w:rsid w:val="7CD02229"/>
    <w:rsid w:val="7D0F25A3"/>
    <w:rsid w:val="7D875868"/>
    <w:rsid w:val="7D884A1D"/>
    <w:rsid w:val="7DE15301"/>
    <w:rsid w:val="7DEA0288"/>
    <w:rsid w:val="7DFD1C5F"/>
    <w:rsid w:val="7E087519"/>
    <w:rsid w:val="7EA06002"/>
    <w:rsid w:val="7EF0454C"/>
    <w:rsid w:val="7EF55CC7"/>
    <w:rsid w:val="7F2E3ABD"/>
    <w:rsid w:val="7F9352EC"/>
    <w:rsid w:val="7FCB4DEC"/>
    <w:rsid w:val="7FF0033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qFormat="1" w:unhideWhenUsed="0" w:uiPriority="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37"/>
    <w:semiHidden/>
    <w:unhideWhenUsed/>
    <w:qFormat/>
    <w:uiPriority w:val="0"/>
    <w:pPr>
      <w:keepNext/>
      <w:keepLines/>
      <w:spacing w:before="260" w:after="260" w:line="416" w:lineRule="auto"/>
      <w:outlineLvl w:val="1"/>
    </w:pPr>
    <w:rPr>
      <w:rFonts w:asciiTheme="majorHAnsi" w:hAnsiTheme="majorHAnsi" w:eastAsiaTheme="majorEastAsia" w:cstheme="majorBidi"/>
      <w:b/>
      <w:bCs/>
      <w:sz w:val="32"/>
      <w:szCs w:val="32"/>
    </w:rPr>
  </w:style>
  <w:style w:type="paragraph" w:styleId="3">
    <w:name w:val="heading 3"/>
    <w:basedOn w:val="1"/>
    <w:next w:val="1"/>
    <w:qFormat/>
    <w:uiPriority w:val="0"/>
    <w:pPr>
      <w:keepNext/>
      <w:keepLines/>
      <w:spacing w:before="260" w:after="260" w:line="416" w:lineRule="auto"/>
      <w:outlineLvl w:val="2"/>
    </w:pPr>
    <w:rPr>
      <w:b/>
      <w:bCs/>
      <w:sz w:val="32"/>
      <w:szCs w:val="32"/>
    </w:rPr>
  </w:style>
  <w:style w:type="character" w:default="1" w:styleId="19">
    <w:name w:val="Default Paragraph Font"/>
    <w:semiHidden/>
    <w:unhideWhenUsed/>
    <w:qFormat/>
    <w:uiPriority w:val="1"/>
  </w:style>
  <w:style w:type="table" w:default="1" w:styleId="17">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39"/>
    <w:qFormat/>
    <w:uiPriority w:val="0"/>
    <w:pPr>
      <w:jc w:val="left"/>
    </w:pPr>
  </w:style>
  <w:style w:type="paragraph" w:styleId="5">
    <w:name w:val="Body Text"/>
    <w:basedOn w:val="1"/>
    <w:qFormat/>
    <w:uiPriority w:val="0"/>
    <w:rPr>
      <w:b/>
      <w:bCs/>
      <w:sz w:val="28"/>
    </w:rPr>
  </w:style>
  <w:style w:type="paragraph" w:styleId="6">
    <w:name w:val="Body Text Indent"/>
    <w:basedOn w:val="1"/>
    <w:qFormat/>
    <w:uiPriority w:val="0"/>
    <w:pPr>
      <w:ind w:left="180"/>
    </w:pPr>
    <w:rPr>
      <w:sz w:val="28"/>
      <w:szCs w:val="20"/>
    </w:rPr>
  </w:style>
  <w:style w:type="paragraph" w:styleId="7">
    <w:name w:val="Block Text"/>
    <w:basedOn w:val="1"/>
    <w:qFormat/>
    <w:uiPriority w:val="0"/>
    <w:pPr>
      <w:ind w:left="279" w:leftChars="133" w:right="629" w:firstLine="280" w:firstLineChars="100"/>
    </w:pPr>
    <w:rPr>
      <w:rFonts w:ascii="仿宋_GB2312" w:hAnsi="宋体" w:eastAsia="仿宋_GB2312"/>
      <w:sz w:val="28"/>
      <w:szCs w:val="20"/>
    </w:rPr>
  </w:style>
  <w:style w:type="paragraph" w:styleId="8">
    <w:name w:val="Plain Text"/>
    <w:basedOn w:val="1"/>
    <w:qFormat/>
    <w:uiPriority w:val="0"/>
    <w:rPr>
      <w:rFonts w:ascii="宋体" w:hAnsi="Courier New"/>
      <w:szCs w:val="20"/>
    </w:rPr>
  </w:style>
  <w:style w:type="paragraph" w:styleId="9">
    <w:name w:val="Body Text Indent 2"/>
    <w:basedOn w:val="1"/>
    <w:qFormat/>
    <w:uiPriority w:val="0"/>
    <w:pPr>
      <w:ind w:left="570"/>
    </w:pPr>
    <w:rPr>
      <w:sz w:val="28"/>
      <w:szCs w:val="20"/>
    </w:rPr>
  </w:style>
  <w:style w:type="paragraph" w:styleId="10">
    <w:name w:val="Balloon Text"/>
    <w:basedOn w:val="1"/>
    <w:semiHidden/>
    <w:qFormat/>
    <w:uiPriority w:val="0"/>
    <w:rPr>
      <w:sz w:val="18"/>
      <w:szCs w:val="18"/>
    </w:rPr>
  </w:style>
  <w:style w:type="paragraph" w:styleId="11">
    <w:name w:val="footer"/>
    <w:basedOn w:val="1"/>
    <w:qFormat/>
    <w:uiPriority w:val="0"/>
    <w:pPr>
      <w:tabs>
        <w:tab w:val="center" w:pos="4153"/>
        <w:tab w:val="right" w:pos="8306"/>
      </w:tabs>
      <w:snapToGrid w:val="0"/>
      <w:jc w:val="left"/>
    </w:pPr>
    <w:rPr>
      <w:sz w:val="18"/>
      <w:szCs w:val="18"/>
    </w:rPr>
  </w:style>
  <w:style w:type="paragraph" w:styleId="12">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13">
    <w:name w:val="Body Text Indent 3"/>
    <w:basedOn w:val="1"/>
    <w:qFormat/>
    <w:uiPriority w:val="0"/>
    <w:pPr>
      <w:ind w:firstLine="570"/>
    </w:pPr>
    <w:rPr>
      <w:sz w:val="28"/>
      <w:szCs w:val="20"/>
    </w:rPr>
  </w:style>
  <w:style w:type="paragraph" w:styleId="14">
    <w:name w:val="Body Text 2"/>
    <w:basedOn w:val="1"/>
    <w:qFormat/>
    <w:uiPriority w:val="0"/>
    <w:rPr>
      <w:sz w:val="28"/>
      <w:szCs w:val="20"/>
    </w:rPr>
  </w:style>
  <w:style w:type="paragraph" w:styleId="15">
    <w:name w:val="index 1"/>
    <w:basedOn w:val="1"/>
    <w:next w:val="1"/>
    <w:semiHidden/>
    <w:qFormat/>
    <w:uiPriority w:val="0"/>
    <w:rPr>
      <w:szCs w:val="20"/>
    </w:rPr>
  </w:style>
  <w:style w:type="paragraph" w:styleId="16">
    <w:name w:val="annotation subject"/>
    <w:basedOn w:val="4"/>
    <w:next w:val="4"/>
    <w:link w:val="40"/>
    <w:qFormat/>
    <w:uiPriority w:val="0"/>
    <w:rPr>
      <w:b/>
      <w:bCs/>
    </w:rPr>
  </w:style>
  <w:style w:type="table" w:styleId="18">
    <w:name w:val="Table Grid"/>
    <w:basedOn w:val="1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0">
    <w:name w:val="page number"/>
    <w:basedOn w:val="19"/>
    <w:qFormat/>
    <w:uiPriority w:val="0"/>
  </w:style>
  <w:style w:type="character" w:styleId="21">
    <w:name w:val="Hyperlink"/>
    <w:basedOn w:val="19"/>
    <w:qFormat/>
    <w:uiPriority w:val="0"/>
    <w:rPr>
      <w:color w:val="0000FF" w:themeColor="hyperlink"/>
      <w:u w:val="single"/>
      <w14:textFill>
        <w14:solidFill>
          <w14:schemeClr w14:val="hlink"/>
        </w14:solidFill>
      </w14:textFill>
    </w:rPr>
  </w:style>
  <w:style w:type="character" w:styleId="22">
    <w:name w:val="annotation reference"/>
    <w:basedOn w:val="19"/>
    <w:qFormat/>
    <w:uiPriority w:val="0"/>
    <w:rPr>
      <w:sz w:val="21"/>
      <w:szCs w:val="21"/>
    </w:rPr>
  </w:style>
  <w:style w:type="paragraph" w:customStyle="1" w:styleId="23">
    <w:name w:val="默认段落字体 Para Char"/>
    <w:basedOn w:val="1"/>
    <w:qFormat/>
    <w:uiPriority w:val="0"/>
    <w:pPr>
      <w:tabs>
        <w:tab w:val="left" w:pos="900"/>
      </w:tabs>
      <w:ind w:left="900" w:hanging="420"/>
    </w:pPr>
    <w:rPr>
      <w:sz w:val="28"/>
      <w:szCs w:val="20"/>
    </w:rPr>
  </w:style>
  <w:style w:type="character" w:customStyle="1" w:styleId="24">
    <w:name w:val="方案正文 Char"/>
    <w:basedOn w:val="19"/>
    <w:link w:val="25"/>
    <w:qFormat/>
    <w:uiPriority w:val="0"/>
    <w:rPr>
      <w:rFonts w:ascii="宋体" w:hAnsi="宋体" w:eastAsia="宋体"/>
      <w:kern w:val="2"/>
      <w:sz w:val="24"/>
      <w:lang w:val="en-US" w:eastAsia="zh-CN" w:bidi="ar-SA"/>
    </w:rPr>
  </w:style>
  <w:style w:type="paragraph" w:customStyle="1" w:styleId="25">
    <w:name w:val="方案正文"/>
    <w:link w:val="24"/>
    <w:qFormat/>
    <w:uiPriority w:val="0"/>
    <w:pPr>
      <w:spacing w:line="360" w:lineRule="auto"/>
      <w:jc w:val="both"/>
    </w:pPr>
    <w:rPr>
      <w:rFonts w:ascii="宋体" w:hAnsi="宋体" w:eastAsia="宋体" w:cs="Times New Roman"/>
      <w:kern w:val="2"/>
      <w:sz w:val="24"/>
      <w:lang w:val="en-US" w:eastAsia="zh-CN" w:bidi="ar-SA"/>
    </w:rPr>
  </w:style>
  <w:style w:type="paragraph" w:customStyle="1" w:styleId="26">
    <w:name w:val="Char Char Char Char"/>
    <w:basedOn w:val="1"/>
    <w:qFormat/>
    <w:uiPriority w:val="0"/>
    <w:rPr>
      <w:rFonts w:ascii="仿宋_GB2312" w:eastAsia="仿宋_GB2312"/>
      <w:b/>
      <w:sz w:val="32"/>
      <w:szCs w:val="32"/>
    </w:rPr>
  </w:style>
  <w:style w:type="paragraph" w:customStyle="1" w:styleId="27">
    <w:name w:val="Char Char Char Char Char Char Char"/>
    <w:basedOn w:val="1"/>
    <w:qFormat/>
    <w:uiPriority w:val="0"/>
    <w:pPr>
      <w:tabs>
        <w:tab w:val="left" w:pos="1125"/>
      </w:tabs>
      <w:ind w:left="1125" w:hanging="555"/>
    </w:pPr>
    <w:rPr>
      <w:rFonts w:ascii="宋体" w:hAnsi="宋体"/>
      <w:b/>
      <w:sz w:val="24"/>
      <w:szCs w:val="20"/>
    </w:rPr>
  </w:style>
  <w:style w:type="paragraph" w:customStyle="1" w:styleId="28">
    <w:name w:val="居中"/>
    <w:basedOn w:val="1"/>
    <w:qFormat/>
    <w:uiPriority w:val="0"/>
    <w:pPr>
      <w:spacing w:line="440" w:lineRule="exact"/>
      <w:jc w:val="center"/>
    </w:pPr>
    <w:rPr>
      <w:rFonts w:eastAsia="仿宋_GB2312" w:cs="宋体"/>
      <w:spacing w:val="6"/>
      <w:kern w:val="0"/>
      <w:szCs w:val="20"/>
    </w:rPr>
  </w:style>
  <w:style w:type="paragraph" w:customStyle="1" w:styleId="29">
    <w:name w:val="第三级"/>
    <w:basedOn w:val="3"/>
    <w:next w:val="1"/>
    <w:link w:val="30"/>
    <w:qFormat/>
    <w:uiPriority w:val="0"/>
    <w:pPr>
      <w:spacing w:before="0" w:after="0" w:line="440" w:lineRule="exact"/>
      <w:jc w:val="left"/>
    </w:pPr>
    <w:rPr>
      <w:rFonts w:eastAsia="仿宋_GB2312" w:cs="宋体"/>
      <w:b w:val="0"/>
      <w:bCs w:val="0"/>
      <w:spacing w:val="6"/>
      <w:kern w:val="0"/>
      <w:sz w:val="28"/>
      <w:szCs w:val="20"/>
    </w:rPr>
  </w:style>
  <w:style w:type="character" w:customStyle="1" w:styleId="30">
    <w:name w:val="第三级 Char"/>
    <w:basedOn w:val="19"/>
    <w:link w:val="29"/>
    <w:qFormat/>
    <w:uiPriority w:val="0"/>
    <w:rPr>
      <w:rFonts w:eastAsia="仿宋_GB2312" w:cs="宋体"/>
      <w:spacing w:val="6"/>
      <w:sz w:val="28"/>
      <w:lang w:val="en-US" w:eastAsia="zh-CN" w:bidi="ar-SA"/>
    </w:rPr>
  </w:style>
  <w:style w:type="character" w:customStyle="1" w:styleId="31">
    <w:name w:val="vnews1"/>
    <w:basedOn w:val="19"/>
    <w:qFormat/>
    <w:uiPriority w:val="0"/>
    <w:rPr>
      <w:sz w:val="28"/>
      <w:szCs w:val="28"/>
    </w:rPr>
  </w:style>
  <w:style w:type="paragraph" w:customStyle="1" w:styleId="32">
    <w:name w:val="第五级"/>
    <w:basedOn w:val="1"/>
    <w:next w:val="1"/>
    <w:qFormat/>
    <w:uiPriority w:val="0"/>
    <w:pPr>
      <w:keepNext/>
      <w:keepLines/>
      <w:spacing w:line="440" w:lineRule="exact"/>
      <w:jc w:val="left"/>
      <w:outlineLvl w:val="4"/>
    </w:pPr>
    <w:rPr>
      <w:rFonts w:eastAsia="仿宋_GB2312" w:cs="宋体"/>
      <w:spacing w:val="6"/>
      <w:kern w:val="0"/>
      <w:sz w:val="28"/>
      <w:szCs w:val="20"/>
    </w:rPr>
  </w:style>
  <w:style w:type="character" w:customStyle="1" w:styleId="33">
    <w:name w:val="样式 正文文本 Char"/>
    <w:basedOn w:val="19"/>
    <w:link w:val="34"/>
    <w:qFormat/>
    <w:uiPriority w:val="0"/>
    <w:rPr>
      <w:rFonts w:ascii="Arial" w:hAnsi="Arial" w:eastAsia="宋体"/>
      <w:color w:val="000000"/>
      <w:kern w:val="2"/>
      <w:sz w:val="21"/>
      <w:lang w:val="en-US" w:eastAsia="zh-CN" w:bidi="ar-SA"/>
    </w:rPr>
  </w:style>
  <w:style w:type="paragraph" w:customStyle="1" w:styleId="34">
    <w:name w:val="样式 正文文本"/>
    <w:basedOn w:val="1"/>
    <w:link w:val="33"/>
    <w:qFormat/>
    <w:uiPriority w:val="0"/>
    <w:pPr>
      <w:adjustRightInd w:val="0"/>
      <w:snapToGrid w:val="0"/>
      <w:spacing w:line="400" w:lineRule="exact"/>
      <w:ind w:firstLine="200" w:firstLineChars="200"/>
    </w:pPr>
    <w:rPr>
      <w:rFonts w:ascii="Arial" w:hAnsi="Arial"/>
      <w:color w:val="000000"/>
      <w:szCs w:val="20"/>
    </w:rPr>
  </w:style>
  <w:style w:type="paragraph" w:customStyle="1" w:styleId="35">
    <w:name w:val="第四级"/>
    <w:basedOn w:val="1"/>
    <w:next w:val="1"/>
    <w:qFormat/>
    <w:uiPriority w:val="0"/>
    <w:pPr>
      <w:widowControl/>
      <w:adjustRightInd w:val="0"/>
      <w:spacing w:line="360" w:lineRule="auto"/>
      <w:jc w:val="left"/>
      <w:outlineLvl w:val="3"/>
    </w:pPr>
    <w:rPr>
      <w:rFonts w:ascii="宋体" w:hAnsi="宋体"/>
      <w:bCs/>
      <w:color w:val="000000"/>
      <w:sz w:val="24"/>
      <w:lang w:val="en-GB"/>
    </w:rPr>
  </w:style>
  <w:style w:type="paragraph" w:customStyle="1" w:styleId="36">
    <w:name w:val="1.1.1 (文字)"/>
    <w:basedOn w:val="1"/>
    <w:qFormat/>
    <w:uiPriority w:val="0"/>
    <w:pPr>
      <w:spacing w:beforeLines="50" w:afterLines="50" w:line="360" w:lineRule="auto"/>
      <w:ind w:firstLine="200" w:firstLineChars="200"/>
      <w:jc w:val="left"/>
      <w:outlineLvl w:val="3"/>
    </w:pPr>
    <w:rPr>
      <w:sz w:val="24"/>
    </w:rPr>
  </w:style>
  <w:style w:type="character" w:customStyle="1" w:styleId="37">
    <w:name w:val="标题 2 Char"/>
    <w:basedOn w:val="19"/>
    <w:link w:val="2"/>
    <w:semiHidden/>
    <w:qFormat/>
    <w:uiPriority w:val="0"/>
    <w:rPr>
      <w:rFonts w:asciiTheme="majorHAnsi" w:hAnsiTheme="majorHAnsi" w:eastAsiaTheme="majorEastAsia" w:cstheme="majorBidi"/>
      <w:b/>
      <w:bCs/>
      <w:kern w:val="2"/>
      <w:sz w:val="32"/>
      <w:szCs w:val="32"/>
    </w:rPr>
  </w:style>
  <w:style w:type="paragraph" w:styleId="38">
    <w:name w:val="List Paragraph"/>
    <w:basedOn w:val="1"/>
    <w:qFormat/>
    <w:uiPriority w:val="34"/>
    <w:pPr>
      <w:ind w:firstLine="420" w:firstLineChars="200"/>
    </w:pPr>
  </w:style>
  <w:style w:type="character" w:customStyle="1" w:styleId="39">
    <w:name w:val="批注文字 Char"/>
    <w:basedOn w:val="19"/>
    <w:link w:val="4"/>
    <w:qFormat/>
    <w:uiPriority w:val="0"/>
    <w:rPr>
      <w:kern w:val="2"/>
      <w:sz w:val="21"/>
      <w:szCs w:val="24"/>
    </w:rPr>
  </w:style>
  <w:style w:type="character" w:customStyle="1" w:styleId="40">
    <w:name w:val="批注主题 Char"/>
    <w:basedOn w:val="39"/>
    <w:link w:val="16"/>
    <w:qFormat/>
    <w:uiPriority w:val="0"/>
    <w:rPr>
      <w:b/>
      <w:bCs/>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8D4A24F9-9E62-4998-9F68-8AE2969F6589}">
  <ds:schemaRefs/>
</ds:datastoreItem>
</file>

<file path=docProps/app.xml><?xml version="1.0" encoding="utf-8"?>
<Properties xmlns="http://schemas.openxmlformats.org/officeDocument/2006/extended-properties" xmlns:vt="http://schemas.openxmlformats.org/officeDocument/2006/docPropsVTypes">
  <Template>Normal</Template>
  <Company>番茄花园</Company>
  <Pages>12</Pages>
  <Words>833</Words>
  <Characters>4754</Characters>
  <Lines>39</Lines>
  <Paragraphs>11</Paragraphs>
  <TotalTime>11</TotalTime>
  <ScaleCrop>false</ScaleCrop>
  <LinksUpToDate>false</LinksUpToDate>
  <CharactersWithSpaces>5576</CharactersWithSpaces>
  <Application>WPS Office_11.1.0.9513_F1E327BC-269C-435d-A152-05C5408002CA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2019-03-14T03:22:00Z</dcterms:created>
  <dc:creator>番茄花园</dc:creator>
  <cp:lastModifiedBy>凯</cp:lastModifiedBy>
  <cp:lastPrinted>2019-11-21T07:26:00Z</cp:lastPrinted>
  <dcterms:modified xsi:type="dcterms:W3CDTF">2020-04-05T23:57:52Z</dcterms:modified>
  <dc:title>慈溪市科博文化中心项目</dc:title>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2052-11.1.0.9513</vt:lpwstr>
  </property>
</Properties>
</file>