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val="0"/>
          <w:color w:val="000000"/>
          <w:sz w:val="48"/>
          <w:szCs w:val="48"/>
        </w:rPr>
      </w:pPr>
    </w:p>
    <w:p>
      <w:pPr>
        <w:jc w:val="center"/>
        <w:rPr>
          <w:rFonts w:hint="eastAsia" w:ascii="仿宋" w:hAnsi="仿宋" w:eastAsia="仿宋" w:cs="仿宋"/>
          <w:b/>
          <w:bCs w:val="0"/>
          <w:color w:val="000000"/>
          <w:sz w:val="48"/>
          <w:szCs w:val="48"/>
        </w:rPr>
      </w:pPr>
    </w:p>
    <w:p>
      <w:pPr>
        <w:jc w:val="center"/>
        <w:rPr>
          <w:rFonts w:hint="eastAsia" w:ascii="仿宋" w:hAnsi="仿宋" w:eastAsia="仿宋" w:cs="仿宋"/>
          <w:b/>
          <w:bCs w:val="0"/>
          <w:color w:val="000000"/>
          <w:sz w:val="48"/>
          <w:szCs w:val="48"/>
        </w:rPr>
      </w:pPr>
      <w:r>
        <w:rPr>
          <w:rFonts w:hint="eastAsia" w:ascii="仿宋" w:hAnsi="仿宋" w:eastAsia="仿宋" w:cs="仿宋"/>
          <w:b/>
          <w:bCs w:val="0"/>
          <w:color w:val="000000"/>
          <w:sz w:val="48"/>
          <w:szCs w:val="48"/>
        </w:rPr>
        <w:t>淮南清洁能源储运装备制造产业园4#标准</w:t>
      </w:r>
      <w:r>
        <w:rPr>
          <w:rFonts w:hint="eastAsia" w:ascii="仿宋" w:hAnsi="仿宋" w:eastAsia="仿宋" w:cs="仿宋"/>
          <w:b/>
          <w:bCs w:val="0"/>
          <w:color w:val="000000"/>
          <w:sz w:val="48"/>
          <w:szCs w:val="48"/>
          <w:lang w:eastAsia="zh-CN"/>
        </w:rPr>
        <w:t>化厂房项目</w:t>
      </w:r>
      <w:r>
        <w:rPr>
          <w:rFonts w:hint="eastAsia" w:ascii="仿宋" w:hAnsi="仿宋" w:eastAsia="仿宋" w:cs="仿宋"/>
          <w:b/>
          <w:bCs w:val="0"/>
          <w:i w:val="0"/>
          <w:iCs w:val="0"/>
          <w:color w:val="000000"/>
          <w:sz w:val="48"/>
          <w:szCs w:val="48"/>
          <w:lang w:eastAsia="zh-CN"/>
        </w:rPr>
        <w:t>母线槽等配套</w:t>
      </w:r>
      <w:r>
        <w:rPr>
          <w:rFonts w:hint="eastAsia" w:ascii="仿宋" w:hAnsi="仿宋" w:eastAsia="仿宋" w:cs="仿宋"/>
          <w:b/>
          <w:bCs w:val="0"/>
          <w:i w:val="0"/>
          <w:iCs w:val="0"/>
          <w:color w:val="000000"/>
          <w:sz w:val="48"/>
          <w:szCs w:val="48"/>
        </w:rPr>
        <w:t>材料</w:t>
      </w:r>
      <w:r>
        <w:rPr>
          <w:rFonts w:hint="eastAsia" w:ascii="仿宋" w:hAnsi="仿宋" w:eastAsia="仿宋" w:cs="仿宋"/>
          <w:b/>
          <w:bCs w:val="0"/>
          <w:color w:val="000000"/>
          <w:sz w:val="48"/>
          <w:szCs w:val="48"/>
        </w:rPr>
        <w:t>采购合同</w:t>
      </w: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rPr>
          <w:rFonts w:hint="eastAsia" w:ascii="仿宋" w:hAnsi="仿宋" w:eastAsia="仿宋" w:cs="仿宋"/>
          <w:sz w:val="36"/>
          <w:szCs w:val="36"/>
        </w:rPr>
      </w:pPr>
    </w:p>
    <w:p>
      <w:pPr>
        <w:spacing w:line="720" w:lineRule="auto"/>
        <w:ind w:firstLine="640" w:firstLineChars="200"/>
        <w:rPr>
          <w:rFonts w:hint="eastAsia" w:ascii="仿宋" w:hAnsi="仿宋" w:eastAsia="仿宋" w:cs="仿宋"/>
          <w:sz w:val="32"/>
          <w:szCs w:val="32"/>
          <w:u w:val="single"/>
        </w:rPr>
      </w:pPr>
      <w:r>
        <w:rPr>
          <w:rFonts w:hint="eastAsia" w:ascii="仿宋" w:hAnsi="仿宋" w:eastAsia="仿宋" w:cs="仿宋"/>
          <w:sz w:val="32"/>
          <w:szCs w:val="32"/>
        </w:rPr>
        <w:t>采购单位：</w:t>
      </w:r>
      <w:r>
        <w:rPr>
          <w:rFonts w:hint="eastAsia" w:ascii="仿宋" w:hAnsi="仿宋" w:eastAsia="仿宋" w:cs="仿宋"/>
          <w:sz w:val="32"/>
          <w:szCs w:val="32"/>
          <w:u w:val="single"/>
        </w:rPr>
        <w:t xml:space="preserve">   安徽新集矿山建设工程有限公司   </w:t>
      </w:r>
    </w:p>
    <w:p>
      <w:pPr>
        <w:spacing w:line="720" w:lineRule="auto"/>
        <w:ind w:firstLine="640" w:firstLineChars="200"/>
        <w:rPr>
          <w:rFonts w:hint="eastAsia" w:ascii="仿宋" w:hAnsi="仿宋" w:eastAsia="仿宋" w:cs="仿宋"/>
          <w:sz w:val="32"/>
          <w:szCs w:val="32"/>
          <w:u w:val="single"/>
        </w:rPr>
      </w:pPr>
      <w:r>
        <w:rPr>
          <w:rFonts w:hint="eastAsia" w:ascii="仿宋" w:hAnsi="仿宋" w:eastAsia="仿宋" w:cs="仿宋"/>
          <w:sz w:val="32"/>
          <w:szCs w:val="32"/>
        </w:rPr>
        <w:t>供货单位：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pPr>
        <w:rPr>
          <w:rFonts w:hint="eastAsia" w:ascii="仿宋" w:hAnsi="仿宋" w:eastAsia="仿宋" w:cs="仿宋"/>
          <w:b/>
          <w:bCs w:val="0"/>
          <w:i w:val="0"/>
          <w:iCs w:val="0"/>
          <w:color w:val="000000"/>
          <w:sz w:val="36"/>
          <w:szCs w:val="36"/>
        </w:rPr>
      </w:pPr>
    </w:p>
    <w:p>
      <w:pPr>
        <w:ind w:left="857" w:leftChars="150" w:hanging="542" w:hangingChars="150"/>
        <w:rPr>
          <w:rFonts w:hint="eastAsia" w:ascii="仿宋" w:hAnsi="仿宋" w:eastAsia="仿宋" w:cs="仿宋"/>
          <w:b/>
          <w:bCs w:val="0"/>
          <w:i w:val="0"/>
          <w:iCs w:val="0"/>
          <w:color w:val="000000"/>
          <w:sz w:val="36"/>
          <w:szCs w:val="36"/>
        </w:rPr>
      </w:pPr>
    </w:p>
    <w:p>
      <w:pPr>
        <w:ind w:left="857" w:leftChars="150" w:hanging="542" w:hangingChars="150"/>
        <w:jc w:val="center"/>
        <w:rPr>
          <w:rFonts w:hint="eastAsia" w:ascii="仿宋" w:hAnsi="仿宋" w:eastAsia="仿宋" w:cs="仿宋"/>
          <w:b/>
          <w:bCs w:val="0"/>
          <w:i w:val="0"/>
          <w:iCs w:val="0"/>
          <w:color w:val="000000"/>
          <w:sz w:val="36"/>
          <w:szCs w:val="36"/>
        </w:rPr>
      </w:pPr>
      <w:r>
        <w:rPr>
          <w:rFonts w:hint="eastAsia" w:ascii="仿宋" w:hAnsi="仿宋" w:eastAsia="仿宋" w:cs="仿宋"/>
          <w:b/>
          <w:bCs w:val="0"/>
          <w:i w:val="0"/>
          <w:iCs w:val="0"/>
          <w:color w:val="000000"/>
          <w:sz w:val="36"/>
          <w:szCs w:val="36"/>
        </w:rPr>
        <w:t>淮南清洁能源储运装备制造产业园4#标准化厂房项目</w:t>
      </w:r>
    </w:p>
    <w:p>
      <w:pPr>
        <w:ind w:left="857" w:leftChars="150" w:hanging="542" w:hangingChars="150"/>
        <w:jc w:val="center"/>
        <w:rPr>
          <w:rFonts w:hint="eastAsia" w:ascii="仿宋" w:hAnsi="仿宋" w:eastAsia="仿宋" w:cs="仿宋"/>
          <w:b/>
          <w:bCs w:val="0"/>
          <w:i w:val="0"/>
          <w:iCs w:val="0"/>
          <w:color w:val="000000"/>
          <w:sz w:val="36"/>
          <w:szCs w:val="36"/>
        </w:rPr>
      </w:pPr>
      <w:r>
        <w:rPr>
          <w:rFonts w:hint="eastAsia" w:ascii="仿宋" w:hAnsi="仿宋" w:eastAsia="仿宋" w:cs="仿宋"/>
          <w:b/>
          <w:bCs w:val="0"/>
          <w:i w:val="0"/>
          <w:iCs w:val="0"/>
          <w:color w:val="000000"/>
          <w:sz w:val="36"/>
          <w:szCs w:val="36"/>
          <w:lang w:eastAsia="zh-CN"/>
        </w:rPr>
        <w:t>母线槽等配套</w:t>
      </w:r>
      <w:r>
        <w:rPr>
          <w:rFonts w:hint="eastAsia" w:ascii="仿宋" w:hAnsi="仿宋" w:eastAsia="仿宋" w:cs="仿宋"/>
          <w:b/>
          <w:bCs w:val="0"/>
          <w:i w:val="0"/>
          <w:iCs w:val="0"/>
          <w:color w:val="000000"/>
          <w:sz w:val="36"/>
          <w:szCs w:val="36"/>
        </w:rPr>
        <w:t>材料采购合同</w:t>
      </w:r>
    </w:p>
    <w:p>
      <w:pPr>
        <w:rPr>
          <w:rFonts w:hint="eastAsia" w:ascii="仿宋" w:hAnsi="仿宋" w:eastAsia="仿宋" w:cs="仿宋"/>
          <w:sz w:val="28"/>
          <w:szCs w:val="28"/>
        </w:rPr>
      </w:pPr>
    </w:p>
    <w:p>
      <w:pPr>
        <w:rPr>
          <w:rFonts w:hint="eastAsia" w:ascii="仿宋" w:hAnsi="仿宋" w:eastAsia="仿宋" w:cs="仿宋"/>
          <w:sz w:val="28"/>
          <w:szCs w:val="28"/>
        </w:rPr>
      </w:pPr>
      <w:r>
        <w:rPr>
          <w:rFonts w:hint="eastAsia" w:ascii="仿宋" w:hAnsi="仿宋" w:eastAsia="仿宋" w:cs="仿宋"/>
          <w:sz w:val="28"/>
          <w:szCs w:val="28"/>
        </w:rPr>
        <w:t>需方：(以下简称为甲方)</w:t>
      </w:r>
      <w:r>
        <w:rPr>
          <w:rFonts w:hint="eastAsia" w:ascii="仿宋" w:hAnsi="仿宋" w:eastAsia="仿宋" w:cs="仿宋"/>
          <w:sz w:val="28"/>
          <w:szCs w:val="28"/>
          <w:u w:val="single"/>
        </w:rPr>
        <w:t xml:space="preserve">   安徽新集矿山建设工程有限公司   </w:t>
      </w:r>
      <w:r>
        <w:rPr>
          <w:rFonts w:hint="eastAsia" w:ascii="仿宋" w:hAnsi="仿宋" w:eastAsia="仿宋" w:cs="仿宋"/>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t>供方：(以下简称为乙方)</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依照《中华人民共和国合同法》及其它有关法律法规之规定，甲乙双方本着平等自愿、互惠互利的原则，经过双方充分协商，特订立如下买卖合同，以便双方共同遵守执行。</w:t>
      </w:r>
    </w:p>
    <w:p>
      <w:pPr>
        <w:rPr>
          <w:rFonts w:hint="eastAsia" w:ascii="仿宋" w:hAnsi="仿宋" w:eastAsia="仿宋" w:cs="仿宋"/>
          <w:b/>
          <w:color w:val="000000"/>
          <w:sz w:val="28"/>
          <w:szCs w:val="28"/>
        </w:rPr>
      </w:pPr>
      <w:r>
        <w:rPr>
          <w:rFonts w:hint="eastAsia" w:ascii="仿宋" w:hAnsi="仿宋" w:eastAsia="仿宋" w:cs="仿宋"/>
          <w:b/>
          <w:color w:val="000000"/>
          <w:sz w:val="28"/>
          <w:szCs w:val="28"/>
        </w:rPr>
        <w:t>一、工程项目:</w:t>
      </w:r>
    </w:p>
    <w:p>
      <w:pPr>
        <w:ind w:left="839" w:leftChars="133" w:hanging="560" w:hanging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rPr>
        <w:t>1．工程名称: 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w:t>
      </w:r>
      <w:r>
        <w:rPr>
          <w:rFonts w:hint="eastAsia" w:ascii="仿宋" w:hAnsi="仿宋" w:eastAsia="仿宋" w:cs="仿宋"/>
          <w:bCs/>
          <w:color w:val="000000"/>
          <w:sz w:val="28"/>
          <w:szCs w:val="28"/>
          <w:lang w:eastAsia="zh-CN"/>
        </w:rPr>
        <w:t>及</w:t>
      </w:r>
      <w:r>
        <w:rPr>
          <w:rFonts w:hint="eastAsia" w:ascii="仿宋" w:hAnsi="仿宋" w:eastAsia="仿宋" w:cs="仿宋"/>
          <w:b w:val="0"/>
          <w:bCs w:val="0"/>
          <w:color w:val="000000"/>
          <w:sz w:val="28"/>
          <w:szCs w:val="28"/>
          <w:lang w:eastAsia="zh-CN"/>
        </w:rPr>
        <w:t>密集型铜母线槽</w:t>
      </w:r>
      <w:r>
        <w:rPr>
          <w:rFonts w:hint="eastAsia" w:ascii="仿宋" w:hAnsi="仿宋" w:eastAsia="仿宋" w:cs="楷体_GB2312"/>
          <w:bCs/>
          <w:color w:val="000000"/>
          <w:sz w:val="28"/>
          <w:szCs w:val="28"/>
          <w:lang w:eastAsia="zh-CN"/>
        </w:rPr>
        <w:t>等配套</w:t>
      </w:r>
      <w:r>
        <w:rPr>
          <w:rFonts w:hint="eastAsia" w:ascii="仿宋" w:hAnsi="仿宋" w:eastAsia="仿宋" w:cs="楷体_GB2312"/>
          <w:bCs/>
          <w:color w:val="000000"/>
          <w:sz w:val="28"/>
          <w:szCs w:val="28"/>
        </w:rPr>
        <w:t>材料</w:t>
      </w:r>
      <w:r>
        <w:rPr>
          <w:rFonts w:hint="eastAsia" w:ascii="仿宋" w:hAnsi="仿宋" w:eastAsia="仿宋" w:cs="楷体_GB2312"/>
          <w:bCs/>
          <w:color w:val="000000"/>
          <w:sz w:val="28"/>
          <w:szCs w:val="28"/>
          <w:lang w:eastAsia="zh-CN"/>
        </w:rPr>
        <w:t>采购</w:t>
      </w:r>
    </w:p>
    <w:p>
      <w:pPr>
        <w:ind w:firstLine="280" w:firstLineChars="100"/>
        <w:rPr>
          <w:rFonts w:hint="eastAsia" w:ascii="仿宋" w:hAnsi="仿宋" w:eastAsia="仿宋" w:cs="仿宋"/>
          <w:color w:val="000000"/>
          <w:sz w:val="28"/>
          <w:szCs w:val="28"/>
        </w:rPr>
      </w:pPr>
      <w:r>
        <w:rPr>
          <w:rFonts w:hint="eastAsia" w:ascii="仿宋" w:hAnsi="仿宋" w:eastAsia="仿宋" w:cs="仿宋"/>
          <w:color w:val="000000"/>
          <w:sz w:val="28"/>
          <w:szCs w:val="28"/>
        </w:rPr>
        <w:t>2．交货地点：淮南清洁能源储运装备制造产业园项目</w:t>
      </w:r>
      <w:r>
        <w:rPr>
          <w:rFonts w:hint="eastAsia" w:ascii="仿宋" w:hAnsi="仿宋" w:eastAsia="仿宋" w:cs="仿宋"/>
          <w:color w:val="000000"/>
          <w:sz w:val="28"/>
          <w:szCs w:val="28"/>
          <w:lang w:eastAsia="zh-CN"/>
        </w:rPr>
        <w:t>施工</w:t>
      </w:r>
      <w:bookmarkStart w:id="0" w:name="_GoBack"/>
      <w:bookmarkEnd w:id="0"/>
      <w:r>
        <w:rPr>
          <w:rFonts w:hint="eastAsia" w:ascii="仿宋" w:hAnsi="仿宋" w:eastAsia="仿宋" w:cs="仿宋"/>
          <w:color w:val="000000"/>
          <w:sz w:val="28"/>
          <w:szCs w:val="28"/>
        </w:rPr>
        <w:t>现场</w:t>
      </w:r>
    </w:p>
    <w:p>
      <w:pPr>
        <w:ind w:left="735" w:leftChars="150" w:hanging="420" w:hangingChars="150"/>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3．货物名称: </w:t>
      </w:r>
      <w:r>
        <w:rPr>
          <w:rFonts w:hint="eastAsia" w:ascii="仿宋" w:hAnsi="仿宋" w:eastAsia="仿宋" w:cs="仿宋"/>
          <w:bCs/>
          <w:color w:val="000000"/>
          <w:sz w:val="28"/>
          <w:szCs w:val="28"/>
          <w:lang w:eastAsia="zh-CN"/>
        </w:rPr>
        <w:t>大跨距铜铝复合三相五线绝缘母线槽及</w:t>
      </w:r>
      <w:r>
        <w:rPr>
          <w:rFonts w:hint="eastAsia" w:ascii="仿宋" w:hAnsi="仿宋" w:eastAsia="仿宋" w:cs="仿宋"/>
          <w:b w:val="0"/>
          <w:bCs w:val="0"/>
          <w:color w:val="000000"/>
          <w:sz w:val="28"/>
          <w:szCs w:val="28"/>
          <w:lang w:eastAsia="zh-CN"/>
        </w:rPr>
        <w:t>密集型铜母线槽等配套</w:t>
      </w:r>
      <w:r>
        <w:rPr>
          <w:rFonts w:hint="eastAsia" w:ascii="仿宋" w:hAnsi="仿宋" w:eastAsia="仿宋" w:cs="仿宋"/>
          <w:b w:val="0"/>
          <w:bCs w:val="0"/>
          <w:color w:val="000000"/>
          <w:sz w:val="28"/>
          <w:szCs w:val="28"/>
        </w:rPr>
        <w:t>材料</w:t>
      </w:r>
      <w:r>
        <w:rPr>
          <w:rFonts w:hint="eastAsia" w:ascii="仿宋" w:hAnsi="仿宋" w:eastAsia="仿宋" w:cs="仿宋"/>
          <w:b w:val="0"/>
          <w:bCs w:val="0"/>
          <w:color w:val="000000"/>
          <w:sz w:val="28"/>
          <w:szCs w:val="28"/>
          <w:lang w:eastAsia="zh-CN"/>
        </w:rPr>
        <w:t>。</w:t>
      </w:r>
    </w:p>
    <w:p>
      <w:pPr>
        <w:ind w:firstLine="280" w:firstLineChars="100"/>
        <w:rPr>
          <w:rFonts w:hint="eastAsia" w:ascii="仿宋" w:hAnsi="仿宋" w:eastAsia="仿宋" w:cs="仿宋"/>
          <w:color w:val="000000"/>
          <w:sz w:val="28"/>
          <w:szCs w:val="28"/>
        </w:rPr>
      </w:pPr>
      <w:r>
        <w:rPr>
          <w:rFonts w:hint="eastAsia" w:ascii="仿宋" w:hAnsi="仿宋" w:eastAsia="仿宋" w:cs="仿宋"/>
          <w:color w:val="000000"/>
          <w:sz w:val="28"/>
          <w:szCs w:val="28"/>
        </w:rPr>
        <w:t>4. 合同签订地：安徽省淮南市</w:t>
      </w:r>
    </w:p>
    <w:p>
      <w:pPr>
        <w:jc w:val="both"/>
        <w:rPr>
          <w:rFonts w:hint="eastAsia" w:ascii="仿宋" w:hAnsi="仿宋" w:eastAsia="仿宋" w:cs="仿宋"/>
          <w:b/>
          <w:bCs/>
          <w:color w:val="000000"/>
          <w:sz w:val="40"/>
          <w:szCs w:val="40"/>
        </w:rPr>
      </w:pPr>
      <w:r>
        <w:rPr>
          <w:rFonts w:hint="eastAsia" w:ascii="仿宋" w:hAnsi="仿宋" w:eastAsia="仿宋" w:cs="仿宋"/>
          <w:b/>
          <w:color w:val="000000"/>
          <w:sz w:val="28"/>
          <w:szCs w:val="28"/>
        </w:rPr>
        <w:t>二、产品名称、型号、数量、单价、合同总金额:</w:t>
      </w:r>
      <w:r>
        <w:rPr>
          <w:rFonts w:hint="eastAsia" w:ascii="仿宋" w:hAnsi="仿宋" w:eastAsia="仿宋" w:cs="仿宋"/>
          <w:b/>
          <w:bCs/>
          <w:color w:val="000000"/>
          <w:sz w:val="40"/>
          <w:szCs w:val="40"/>
        </w:rPr>
        <w:t xml:space="preserve"> </w:t>
      </w:r>
    </w:p>
    <w:tbl>
      <w:tblPr>
        <w:tblStyle w:val="7"/>
        <w:tblW w:w="10306" w:type="dxa"/>
        <w:tblInd w:w="-156" w:type="dxa"/>
        <w:tblLayout w:type="fixed"/>
        <w:tblCellMar>
          <w:top w:w="0" w:type="dxa"/>
          <w:left w:w="108" w:type="dxa"/>
          <w:bottom w:w="0" w:type="dxa"/>
          <w:right w:w="108" w:type="dxa"/>
        </w:tblCellMar>
      </w:tblPr>
      <w:tblGrid>
        <w:gridCol w:w="683"/>
        <w:gridCol w:w="1592"/>
        <w:gridCol w:w="1662"/>
        <w:gridCol w:w="750"/>
        <w:gridCol w:w="1015"/>
        <w:gridCol w:w="969"/>
        <w:gridCol w:w="1154"/>
        <w:gridCol w:w="2481"/>
      </w:tblGrid>
      <w:tr>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4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9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tc>
      </w:tr>
      <w:tr>
        <w:tblPrEx>
          <w:tblCellMar>
            <w:top w:w="0" w:type="dxa"/>
            <w:left w:w="108" w:type="dxa"/>
            <w:bottom w:w="0" w:type="dxa"/>
            <w:right w:w="108" w:type="dxa"/>
          </w:tblCellMar>
        </w:tblPrEx>
        <w:trPr>
          <w:trHeight w:val="65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密集型铜母线槽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2000A/4P厚10mm，宽160mm</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default" w:ascii="仿宋" w:hAnsi="仿宋" w:eastAsia="仿宋" w:cs="仿宋"/>
                <w:color w:val="000000"/>
                <w:sz w:val="20"/>
                <w:lang w:val="en-US" w:eastAsia="zh-CN"/>
              </w:rPr>
            </w:pPr>
            <w:r>
              <w:rPr>
                <w:rFonts w:hint="eastAsia" w:ascii="仿宋" w:hAnsi="仿宋" w:eastAsia="仿宋" w:cs="仿宋"/>
                <w:b w:val="0"/>
                <w:bCs w:val="0"/>
                <w:color w:val="000000"/>
                <w:sz w:val="21"/>
                <w:szCs w:val="21"/>
                <w:lang w:eastAsia="zh-CN"/>
              </w:rPr>
              <w:t>4#标准化厂房配电房1段-2段联络母线用</w:t>
            </w:r>
          </w:p>
        </w:tc>
      </w:tr>
      <w:tr>
        <w:tblPrEx>
          <w:tblCellMar>
            <w:top w:w="0" w:type="dxa"/>
            <w:left w:w="108" w:type="dxa"/>
            <w:bottom w:w="0" w:type="dxa"/>
            <w:right w:w="108" w:type="dxa"/>
          </w:tblCellMar>
        </w:tblPrEx>
        <w:trPr>
          <w:trHeight w:val="58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含铜牌</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b w:val="0"/>
                <w:bCs w:val="0"/>
                <w:color w:val="000000"/>
                <w:sz w:val="21"/>
                <w:szCs w:val="21"/>
                <w:lang w:eastAsia="zh-CN"/>
              </w:rPr>
              <w:t>4#标准化厂房配电房1段-2段联络母线用</w:t>
            </w:r>
          </w:p>
        </w:tc>
      </w:tr>
      <w:tr>
        <w:tblPrEx>
          <w:tblCellMar>
            <w:top w:w="0" w:type="dxa"/>
            <w:left w:w="108" w:type="dxa"/>
            <w:bottom w:w="0" w:type="dxa"/>
            <w:right w:w="108" w:type="dxa"/>
          </w:tblCellMar>
        </w:tblPrEx>
        <w:trPr>
          <w:trHeight w:val="576"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通丝吊架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b w:val="0"/>
                <w:bCs w:val="0"/>
                <w:color w:val="000000"/>
                <w:sz w:val="21"/>
                <w:szCs w:val="21"/>
                <w:lang w:eastAsia="zh-CN"/>
              </w:rPr>
              <w:t>4#标准化厂房配电房1段-2段联络母线用</w:t>
            </w:r>
          </w:p>
        </w:tc>
      </w:tr>
      <w:tr>
        <w:tblPrEx>
          <w:tblCellMar>
            <w:top w:w="0" w:type="dxa"/>
            <w:left w:w="108" w:type="dxa"/>
            <w:bottom w:w="0" w:type="dxa"/>
            <w:right w:w="108" w:type="dxa"/>
          </w:tblCellMar>
        </w:tblPrEx>
        <w:trPr>
          <w:trHeight w:val="60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9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94"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34"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66"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9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10</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0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5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2" w:hRule="atLeast"/>
        </w:trPr>
        <w:tc>
          <w:tcPr>
            <w:tcW w:w="22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4396"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363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945" w:hRule="atLeast"/>
        </w:trPr>
        <w:tc>
          <w:tcPr>
            <w:tcW w:w="1030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hint="eastAsia" w:ascii="仿宋" w:hAnsi="仿宋" w:eastAsia="仿宋" w:cs="仿宋"/>
                <w:color w:val="333333"/>
                <w:sz w:val="22"/>
                <w:szCs w:val="22"/>
                <w:lang w:eastAsia="zh-CN"/>
              </w:rPr>
            </w:pPr>
            <w:r>
              <w:rPr>
                <w:rFonts w:ascii="仿宋" w:hAnsi="仿宋" w:eastAsia="仿宋" w:cs="仿宋"/>
                <w:color w:val="333333"/>
                <w:kern w:val="0"/>
                <w:sz w:val="22"/>
                <w:szCs w:val="22"/>
                <w:lang w:val="en-US" w:eastAsia="zh-CN" w:bidi="ar"/>
              </w:rPr>
              <w:t>说明：</w:t>
            </w:r>
            <w:r>
              <w:rPr>
                <w:rFonts w:hint="eastAsia" w:ascii="仿宋" w:hAnsi="仿宋" w:eastAsia="仿宋" w:cs="仿宋"/>
                <w:color w:val="333333"/>
                <w:sz w:val="22"/>
                <w:szCs w:val="22"/>
                <w:lang w:val="en-US" w:eastAsia="zh-CN"/>
              </w:rPr>
              <w:t>1、</w:t>
            </w:r>
            <w:r>
              <w:rPr>
                <w:rFonts w:ascii="仿宋" w:hAnsi="仿宋" w:eastAsia="仿宋" w:cs="仿宋"/>
                <w:color w:val="333333"/>
                <w:sz w:val="22"/>
                <w:szCs w:val="22"/>
              </w:rPr>
              <w:t>报价价格含13%增值税专用发票、运输费用、装卸费用、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eastAsia="zh-CN"/>
              </w:rPr>
              <w:t>场指导安装直至工程结束。按实际供货使用量结算（单价不变）。</w:t>
            </w:r>
          </w:p>
          <w:p>
            <w:pPr>
              <w:tabs>
                <w:tab w:val="left" w:pos="540"/>
              </w:tabs>
              <w:spacing w:line="300" w:lineRule="auto"/>
              <w:ind w:firstLine="660" w:firstLineChars="300"/>
              <w:rPr>
                <w:rFonts w:hint="eastAsia" w:ascii="仿宋" w:hAnsi="仿宋" w:eastAsia="仿宋" w:cs="仿宋"/>
                <w:color w:val="000000"/>
              </w:rPr>
            </w:pPr>
            <w:r>
              <w:rPr>
                <w:rFonts w:hint="eastAsia" w:ascii="仿宋" w:hAnsi="仿宋" w:eastAsia="仿宋" w:cs="仿宋"/>
                <w:color w:val="333333"/>
                <w:sz w:val="22"/>
                <w:szCs w:val="22"/>
                <w:lang w:val="en-US" w:eastAsia="zh-CN"/>
              </w:rPr>
              <w:t>2、</w:t>
            </w:r>
            <w:r>
              <w:rPr>
                <w:rFonts w:hint="eastAsia" w:ascii="仿宋" w:hAnsi="仿宋" w:eastAsia="仿宋" w:cs="楷体_GB2312"/>
                <w:color w:val="000000"/>
                <w:sz w:val="22"/>
                <w:szCs w:val="22"/>
              </w:rPr>
              <w:t>材料采购无预付款</w:t>
            </w:r>
            <w:r>
              <w:rPr>
                <w:rFonts w:hint="eastAsia" w:ascii="仿宋" w:hAnsi="仿宋" w:eastAsia="仿宋" w:cs="楷体_GB2312"/>
                <w:color w:val="000000"/>
                <w:sz w:val="22"/>
                <w:szCs w:val="22"/>
                <w:lang w:eastAsia="zh-CN"/>
              </w:rPr>
              <w:t>，</w:t>
            </w:r>
            <w:r>
              <w:rPr>
                <w:rFonts w:hint="eastAsia" w:ascii="仿宋" w:hAnsi="仿宋" w:eastAsia="仿宋" w:cs="楷体_GB2312"/>
                <w:color w:val="000000"/>
                <w:sz w:val="22"/>
                <w:szCs w:val="22"/>
              </w:rPr>
              <w:t>付款组成方式采取70%银行电子承兑汇票，30%现金。</w:t>
            </w:r>
          </w:p>
        </w:tc>
      </w:tr>
    </w:tbl>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三、供货时间：</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1．合同签订后，工期约</w:t>
      </w:r>
      <w:r>
        <w:rPr>
          <w:rFonts w:hint="eastAsia" w:ascii="仿宋" w:hAnsi="仿宋" w:eastAsia="仿宋" w:cs="楷体_GB2312"/>
          <w:color w:val="000000"/>
          <w:sz w:val="28"/>
          <w:szCs w:val="28"/>
          <w:u w:val="single"/>
          <w:lang w:val="en-US" w:eastAsia="zh-CN"/>
        </w:rPr>
        <w:t xml:space="preserve">    </w:t>
      </w:r>
      <w:r>
        <w:rPr>
          <w:rFonts w:hint="eastAsia" w:ascii="仿宋" w:hAnsi="仿宋" w:eastAsia="仿宋" w:cs="楷体_GB2312"/>
          <w:color w:val="000000"/>
          <w:sz w:val="28"/>
          <w:szCs w:val="28"/>
        </w:rPr>
        <w:t>天左右，产品生产完成后可根据甲方项目实际进度情况分批发货，发货前甲方需提前两天通知乙方备货，乙方接到甲方通知后及时备货发货，不得耽误工程使用。</w:t>
      </w:r>
    </w:p>
    <w:p>
      <w:pPr>
        <w:spacing w:line="58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2．合同履行期间不能及时在双方商定的时间内保障供应，每出现一次，罚款1000元。累计出现三次，甲方有权单方面解除合同，乙方不得进行任何阻挠。</w:t>
      </w:r>
    </w:p>
    <w:p>
      <w:pPr>
        <w:contextualSpacing/>
        <w:rPr>
          <w:rFonts w:ascii="宋体" w:hAnsi="宋体"/>
          <w:b/>
          <w:sz w:val="28"/>
          <w:szCs w:val="28"/>
        </w:rPr>
      </w:pPr>
      <w:r>
        <w:rPr>
          <w:rFonts w:hint="eastAsia" w:ascii="仿宋" w:hAnsi="仿宋" w:eastAsia="仿宋"/>
          <w:b/>
          <w:sz w:val="28"/>
          <w:szCs w:val="28"/>
        </w:rPr>
        <w:t>四、</w:t>
      </w:r>
      <w:r>
        <w:rPr>
          <w:rFonts w:ascii="仿宋" w:hAnsi="仿宋" w:eastAsia="仿宋" w:cs="楷体_GB2312"/>
          <w:b/>
          <w:color w:val="000000"/>
          <w:sz w:val="28"/>
          <w:szCs w:val="28"/>
        </w:rPr>
        <w:t>产品质量标准、验收标准</w:t>
      </w:r>
      <w:r>
        <w:rPr>
          <w:rFonts w:hint="eastAsia" w:ascii="仿宋" w:hAnsi="仿宋" w:eastAsia="仿宋" w:cs="楷体_GB2312"/>
          <w:b/>
          <w:color w:val="000000"/>
          <w:sz w:val="28"/>
          <w:szCs w:val="28"/>
        </w:rPr>
        <w:t>及运输风险:</w:t>
      </w:r>
    </w:p>
    <w:p>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1．质量标准：</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《低压配电设计规范</w:t>
      </w:r>
      <w:r>
        <w:rPr>
          <w:rFonts w:hint="eastAsia" w:ascii="仿宋" w:hAnsi="仿宋" w:eastAsia="仿宋" w:cs="楷体_GB2312"/>
          <w:color w:val="000000"/>
          <w:sz w:val="28"/>
          <w:szCs w:val="28"/>
          <w:lang w:val="en-US" w:eastAsia="zh-CN"/>
        </w:rPr>
        <w:t>》第一部分：GB50054-2011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《供配电系统设计规范</w:t>
      </w:r>
      <w:r>
        <w:rPr>
          <w:rFonts w:hint="eastAsia" w:ascii="仿宋" w:hAnsi="仿宋" w:eastAsia="仿宋" w:cs="楷体_GB2312"/>
          <w:color w:val="000000"/>
          <w:sz w:val="28"/>
          <w:szCs w:val="28"/>
          <w:lang w:val="en-US" w:eastAsia="zh-CN"/>
        </w:rPr>
        <w:t>》第二部： GB50052-2009</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《通用用电设备设计规范</w:t>
      </w:r>
      <w:r>
        <w:rPr>
          <w:rFonts w:hint="eastAsia" w:ascii="仿宋" w:hAnsi="仿宋" w:eastAsia="仿宋" w:cs="楷体_GB2312"/>
          <w:color w:val="000000"/>
          <w:sz w:val="28"/>
          <w:szCs w:val="28"/>
          <w:lang w:val="en-US" w:eastAsia="zh-CN"/>
        </w:rPr>
        <w:t>》第二部：GB50055-2011</w:t>
      </w:r>
    </w:p>
    <w:p>
      <w:pPr>
        <w:rPr>
          <w:rFonts w:ascii="仿宋" w:hAnsi="仿宋" w:eastAsia="仿宋" w:cs="仿宋"/>
          <w:color w:val="000000"/>
          <w:sz w:val="28"/>
          <w:szCs w:val="28"/>
        </w:rPr>
      </w:pPr>
      <w:r>
        <w:rPr>
          <w:rFonts w:hint="eastAsia" w:ascii="仿宋" w:hAnsi="仿宋" w:eastAsia="仿宋" w:cs="楷体_GB2312"/>
          <w:color w:val="000000"/>
          <w:sz w:val="28"/>
          <w:szCs w:val="28"/>
        </w:rPr>
        <w:t>本合同项下采购的产品质量应符合国家标准、行业标准及设计等级要求；乙方须提供原厂生产的、全新的、没有质量缺陷（如材质、工艺）的，完全符合本合同约定的品牌质量，规格和性能等要求的合格产品。</w:t>
      </w:r>
    </w:p>
    <w:p>
      <w:pPr>
        <w:rPr>
          <w:rFonts w:ascii="仿宋" w:hAnsi="仿宋" w:eastAsia="仿宋" w:cs="楷体_GB2312"/>
          <w:color w:val="000000"/>
          <w:sz w:val="28"/>
          <w:szCs w:val="28"/>
        </w:rPr>
      </w:pPr>
      <w:r>
        <w:rPr>
          <w:rFonts w:hint="eastAsia" w:ascii="仿宋" w:hAnsi="仿宋" w:eastAsia="仿宋" w:cs="仿宋"/>
          <w:color w:val="000000"/>
          <w:sz w:val="28"/>
          <w:szCs w:val="28"/>
        </w:rPr>
        <w:t>2</w:t>
      </w:r>
      <w:r>
        <w:rPr>
          <w:rFonts w:hint="eastAsia" w:ascii="仿宋" w:hAnsi="仿宋" w:eastAsia="仿宋" w:cs="楷体_GB2312"/>
          <w:color w:val="000000"/>
          <w:sz w:val="28"/>
          <w:szCs w:val="28"/>
        </w:rPr>
        <w:t>．在验收时，乙方应履行以下标准：</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2.1、所供产品的包装应符合国家、行业的包装标准。同时，还应根据产品的特点和要求采取防潮、防雨、防腐蚀及防止其它损坏（如多次搬运、装卸及长途运输）的必要保护措施，已保证产品完好无损的交付甲方。</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2.2、所供产品包装应有生产厂家的铭牌标识、产品型号、生产批号、数量、生产日期等，出厂资料包括但不限于产品出厂合格证、使用说明书、质量保证书、检测报告单等。</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2.3、产品包装费用已包含在产品综合单价内，由乙方承担。如产品在运输过程中发生损坏和丢失时，产生的风险由乙方承担。(若乙方就在途产品投保，涉及赔偿的由乙方与保险公司交涉。保险公司是否理赔，不影响乙方向甲方承担赔偿责任)。</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3．产品的质保期限为（非人为损坏的情况下）：产品自安装完毕、通电调试完成之日起</w:t>
      </w:r>
      <w:r>
        <w:rPr>
          <w:rFonts w:hint="eastAsia" w:ascii="仿宋" w:hAnsi="仿宋" w:eastAsia="仿宋" w:cs="楷体_GB2312"/>
          <w:color w:val="000000"/>
          <w:sz w:val="28"/>
          <w:szCs w:val="28"/>
          <w:u w:val="single"/>
        </w:rPr>
        <w:t xml:space="preserve"> 2 </w:t>
      </w:r>
      <w:r>
        <w:rPr>
          <w:rFonts w:hint="eastAsia" w:ascii="仿宋" w:hAnsi="仿宋" w:eastAsia="仿宋" w:cs="楷体_GB2312"/>
          <w:color w:val="000000"/>
          <w:sz w:val="28"/>
          <w:szCs w:val="28"/>
        </w:rPr>
        <w:t xml:space="preserve">年，在保修期内，非人为原因损坏的，乙方需无条件进行维修处理。 </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 xml:space="preserve"> </w:t>
      </w:r>
      <w:r>
        <w:rPr>
          <w:rFonts w:hint="eastAsia" w:ascii="仿宋" w:hAnsi="仿宋" w:eastAsia="仿宋" w:cs="楷体_GB2312"/>
          <w:color w:val="000000"/>
          <w:sz w:val="28"/>
          <w:szCs w:val="28"/>
        </w:rPr>
        <w:t>运输风险：产品运输由</w:t>
      </w:r>
      <w:r>
        <w:rPr>
          <w:rFonts w:hint="eastAsia" w:ascii="仿宋" w:hAnsi="仿宋" w:eastAsia="仿宋" w:cs="楷体_GB2312"/>
          <w:color w:val="000000"/>
          <w:sz w:val="28"/>
          <w:szCs w:val="28"/>
          <w:u w:val="single"/>
        </w:rPr>
        <w:t xml:space="preserve"> 乙 </w:t>
      </w:r>
      <w:r>
        <w:rPr>
          <w:rFonts w:hint="eastAsia" w:ascii="仿宋" w:hAnsi="仿宋" w:eastAsia="仿宋" w:cs="楷体_GB2312"/>
          <w:color w:val="000000"/>
          <w:sz w:val="28"/>
          <w:szCs w:val="28"/>
        </w:rPr>
        <w:t>方负责，乙方在发货前应对所用运输车辆及配送产品质量及封车情况进行自检，产品必须符合规范标准，运输路上风险由乙方承担。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1、本材料采购无预付款，根据甲方项目实际进度情况分批发货</w:t>
      </w:r>
      <w:r>
        <w:rPr>
          <w:rFonts w:hint="eastAsia" w:ascii="仿宋" w:hAnsi="仿宋" w:eastAsia="仿宋" w:cs="楷体_GB2312"/>
          <w:sz w:val="28"/>
          <w:szCs w:val="28"/>
        </w:rPr>
        <w:t>。每批次产品到现场，经现场验收合格后，乙方提供相应的增值税发票后，甲方负责15个工作日内办理付款手续并付款，每批次付款按</w:t>
      </w:r>
      <w:r>
        <w:rPr>
          <w:rFonts w:hint="eastAsia" w:ascii="仿宋" w:hAnsi="仿宋" w:eastAsia="仿宋" w:cs="楷体_GB2312"/>
          <w:color w:val="000000"/>
          <w:sz w:val="28"/>
          <w:szCs w:val="28"/>
        </w:rPr>
        <w:t>当次批次金额的50%付款，待全部设备供应完毕并经安装、调试验收合格后付至总货款的95%（如若全部设备到场验收后，3个月内未进行安装，甲方可先行办理相关款项，待具备安装条件后，乙方需安排专人全力配合指导安装及调试工作），5%留作质保金，待质保期届满无质量问题后（质保期2年）无息付清；付款组成方式采取70%银行电子承兑汇票，30%现金。</w:t>
      </w:r>
    </w:p>
    <w:p>
      <w:pPr>
        <w:tabs>
          <w:tab w:val="left" w:pos="540"/>
        </w:tabs>
        <w:spacing w:line="300" w:lineRule="auto"/>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2、乙方需按合同约定的供货期间进行加工制作，每批次货到现场经验收合格后据实结算，结算时乙方必须开具核对数量的等额增值税专用发票，甲方方可办理付款手续。</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六、双方权利和义务:</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1．乙方需安排一名专业技术人员负责现场安装过程中的技术指导工作和通电调试工作</w:t>
      </w:r>
      <w:r>
        <w:rPr>
          <w:rFonts w:hint="eastAsia" w:ascii="仿宋" w:hAnsi="仿宋" w:eastAsia="仿宋" w:cs="楷体_GB2312"/>
          <w:color w:val="000000"/>
          <w:sz w:val="28"/>
          <w:szCs w:val="28"/>
          <w:lang w:eastAsia="zh-CN"/>
        </w:rPr>
        <w:t>直至工程结束</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2．乙方不能按照甲方时间及时供货，造成工程延期所给甲方造成的经济损失和违约责任则由乙方负责，特殊情况除外。</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w:t>
      </w:r>
      <w:r>
        <w:rPr>
          <w:rFonts w:ascii="仿宋" w:hAnsi="仿宋" w:eastAsia="仿宋" w:cs="楷体_GB2312"/>
          <w:color w:val="000000"/>
          <w:sz w:val="28"/>
          <w:szCs w:val="28"/>
        </w:rPr>
        <w:t>合同签订后</w:t>
      </w:r>
      <w:r>
        <w:rPr>
          <w:rFonts w:hint="eastAsia" w:ascii="仿宋" w:hAnsi="仿宋" w:eastAsia="仿宋" w:cs="楷体_GB2312"/>
          <w:color w:val="000000"/>
          <w:sz w:val="28"/>
          <w:szCs w:val="28"/>
        </w:rPr>
        <w:t>甲乙双方应严格按合同要求履行约定，</w:t>
      </w:r>
      <w:r>
        <w:rPr>
          <w:rFonts w:ascii="仿宋" w:hAnsi="仿宋" w:eastAsia="仿宋" w:cs="楷体_GB2312"/>
          <w:color w:val="000000"/>
          <w:sz w:val="28"/>
          <w:szCs w:val="28"/>
        </w:rPr>
        <w:t>不经双方</w:t>
      </w:r>
      <w:r>
        <w:rPr>
          <w:rFonts w:hint="eastAsia" w:ascii="仿宋" w:hAnsi="仿宋" w:eastAsia="仿宋" w:cs="楷体_GB2312"/>
          <w:color w:val="000000"/>
          <w:sz w:val="28"/>
          <w:szCs w:val="28"/>
        </w:rPr>
        <w:t>协商</w:t>
      </w:r>
      <w:r>
        <w:rPr>
          <w:rFonts w:ascii="仿宋" w:hAnsi="仿宋" w:eastAsia="仿宋" w:cs="楷体_GB2312"/>
          <w:color w:val="000000"/>
          <w:sz w:val="28"/>
          <w:szCs w:val="28"/>
        </w:rPr>
        <w:t>同意，任何</w:t>
      </w:r>
      <w:r>
        <w:rPr>
          <w:rFonts w:hint="eastAsia" w:ascii="仿宋" w:hAnsi="仿宋" w:eastAsia="仿宋" w:cs="楷体_GB2312"/>
          <w:color w:val="000000"/>
          <w:sz w:val="28"/>
          <w:szCs w:val="28"/>
        </w:rPr>
        <w:t>一</w:t>
      </w:r>
      <w:r>
        <w:rPr>
          <w:rFonts w:ascii="仿宋" w:hAnsi="仿宋" w:eastAsia="仿宋" w:cs="楷体_GB2312"/>
          <w:color w:val="000000"/>
          <w:sz w:val="28"/>
          <w:szCs w:val="28"/>
        </w:rPr>
        <w:t>方不得随意变更或解除合同条款，否则违约方须赔偿给对方造成的一切经济损失。</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甲方</w:t>
      </w:r>
      <w:r>
        <w:rPr>
          <w:rFonts w:hint="eastAsia" w:ascii="仿宋" w:hAnsi="仿宋" w:eastAsia="仿宋" w:cs="楷体_GB2312"/>
          <w:color w:val="000000"/>
          <w:sz w:val="28"/>
          <w:szCs w:val="28"/>
        </w:rPr>
        <w:t>不</w:t>
      </w:r>
      <w:r>
        <w:rPr>
          <w:rFonts w:ascii="仿宋" w:hAnsi="仿宋" w:eastAsia="仿宋" w:cs="楷体_GB2312"/>
          <w:color w:val="000000"/>
          <w:sz w:val="28"/>
          <w:szCs w:val="28"/>
        </w:rPr>
        <w:t>按合同约定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自己义务的行为，给乙方造成的损失、乙方有权要求甲方进行经济赔偿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乙方未按甲方指令、或不</w:t>
      </w:r>
      <w:r>
        <w:rPr>
          <w:rFonts w:hint="eastAsia" w:ascii="仿宋" w:hAnsi="仿宋" w:eastAsia="仿宋" w:cs="楷体_GB2312"/>
          <w:color w:val="000000"/>
          <w:sz w:val="28"/>
          <w:szCs w:val="28"/>
        </w:rPr>
        <w:t>按</w:t>
      </w:r>
      <w:r>
        <w:rPr>
          <w:rFonts w:ascii="仿宋" w:hAnsi="仿宋" w:eastAsia="仿宋" w:cs="楷体_GB2312"/>
          <w:color w:val="000000"/>
          <w:sz w:val="28"/>
          <w:szCs w:val="28"/>
        </w:rPr>
        <w:t>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自己义务的行为，甲方有权要求乙方进行经济赔偿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6、乙方</w:t>
      </w:r>
      <w:r>
        <w:rPr>
          <w:rFonts w:ascii="仿宋" w:hAnsi="仿宋" w:eastAsia="仿宋" w:cs="楷体_GB2312"/>
          <w:color w:val="000000"/>
          <w:sz w:val="28"/>
          <w:szCs w:val="28"/>
        </w:rPr>
        <w:t>提供的货品</w:t>
      </w:r>
      <w:r>
        <w:rPr>
          <w:rFonts w:hint="eastAsia" w:ascii="仿宋" w:hAnsi="仿宋" w:eastAsia="仿宋" w:cs="楷体_GB2312"/>
          <w:color w:val="000000"/>
          <w:sz w:val="28"/>
          <w:szCs w:val="28"/>
        </w:rPr>
        <w:t>与样品不符</w:t>
      </w:r>
      <w:r>
        <w:rPr>
          <w:rFonts w:ascii="仿宋" w:hAnsi="仿宋" w:eastAsia="仿宋" w:cs="楷体_GB2312"/>
          <w:color w:val="000000"/>
          <w:sz w:val="28"/>
          <w:szCs w:val="28"/>
        </w:rPr>
        <w:t>，</w:t>
      </w:r>
      <w:r>
        <w:rPr>
          <w:rFonts w:hint="eastAsia" w:ascii="仿宋" w:hAnsi="仿宋" w:eastAsia="仿宋" w:cs="楷体_GB2312"/>
          <w:color w:val="000000"/>
          <w:sz w:val="28"/>
          <w:szCs w:val="28"/>
        </w:rPr>
        <w:t>乙方必须无理由无条件的</w:t>
      </w:r>
      <w:r>
        <w:rPr>
          <w:rFonts w:ascii="仿宋" w:hAnsi="仿宋" w:eastAsia="仿宋" w:cs="楷体_GB2312"/>
          <w:color w:val="000000"/>
          <w:sz w:val="28"/>
          <w:szCs w:val="28"/>
        </w:rPr>
        <w:t>退回</w:t>
      </w:r>
      <w:r>
        <w:rPr>
          <w:rFonts w:hint="eastAsia" w:ascii="仿宋" w:hAnsi="仿宋" w:eastAsia="仿宋" w:cs="楷体_GB2312"/>
          <w:color w:val="000000"/>
          <w:sz w:val="28"/>
          <w:szCs w:val="28"/>
        </w:rPr>
        <w:t>，且所有产生的费用及</w:t>
      </w:r>
      <w:r>
        <w:rPr>
          <w:rFonts w:ascii="仿宋" w:hAnsi="仿宋" w:eastAsia="仿宋" w:cs="楷体_GB2312"/>
          <w:color w:val="000000"/>
          <w:sz w:val="28"/>
          <w:szCs w:val="28"/>
        </w:rPr>
        <w:t>运输费</w:t>
      </w:r>
      <w:r>
        <w:rPr>
          <w:rFonts w:hint="eastAsia" w:ascii="仿宋" w:hAnsi="仿宋" w:eastAsia="仿宋" w:cs="楷体_GB2312"/>
          <w:color w:val="000000"/>
          <w:sz w:val="28"/>
          <w:szCs w:val="28"/>
        </w:rPr>
        <w:t>均</w:t>
      </w:r>
      <w:r>
        <w:rPr>
          <w:rFonts w:ascii="仿宋" w:hAnsi="仿宋" w:eastAsia="仿宋" w:cs="楷体_GB2312"/>
          <w:color w:val="000000"/>
          <w:sz w:val="28"/>
          <w:szCs w:val="28"/>
        </w:rPr>
        <w:t>由乙方</w:t>
      </w:r>
      <w:r>
        <w:rPr>
          <w:rFonts w:hint="eastAsia" w:ascii="仿宋" w:hAnsi="仿宋" w:eastAsia="仿宋" w:cs="楷体_GB2312"/>
          <w:color w:val="000000"/>
          <w:sz w:val="28"/>
          <w:szCs w:val="28"/>
        </w:rPr>
        <w:t>自行</w:t>
      </w:r>
      <w:r>
        <w:rPr>
          <w:rFonts w:ascii="仿宋" w:hAnsi="仿宋" w:eastAsia="仿宋" w:cs="楷体_GB2312"/>
          <w:color w:val="000000"/>
          <w:sz w:val="28"/>
          <w:szCs w:val="28"/>
        </w:rPr>
        <w:t>承担。</w:t>
      </w:r>
    </w:p>
    <w:p>
      <w:pPr>
        <w:spacing w:line="480" w:lineRule="auto"/>
        <w:rPr>
          <w:rFonts w:ascii="仿宋" w:hAnsi="仿宋" w:eastAsia="仿宋" w:cs="楷体_GB2312"/>
          <w:sz w:val="28"/>
          <w:szCs w:val="28"/>
        </w:rPr>
      </w:pPr>
      <w:r>
        <w:rPr>
          <w:rFonts w:hint="eastAsia" w:ascii="仿宋" w:hAnsi="仿宋" w:eastAsia="仿宋" w:cs="楷体_GB2312"/>
          <w:sz w:val="28"/>
          <w:szCs w:val="28"/>
        </w:rPr>
        <w:t>7、合同内产品为定制产品，一旦合同生效，所有产品不可退换。</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七、</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合同经甲乙双方代表签字并加盖单位公章或合同专用章后即行生效</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肆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叁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pPr>
        <w:spacing w:line="480" w:lineRule="auto"/>
        <w:rPr>
          <w:rFonts w:hint="eastAsia"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pPr>
        <w:rPr>
          <w:rFonts w:ascii="仿宋" w:hAnsi="仿宋" w:eastAsia="仿宋" w:cs="楷体_GB2312"/>
          <w:color w:val="000000"/>
          <w:sz w:val="24"/>
          <w:szCs w:val="28"/>
        </w:rPr>
      </w:pPr>
      <w:r>
        <w:rPr>
          <w:rFonts w:hint="eastAsia" w:ascii="仿宋" w:hAnsi="仿宋" w:eastAsia="仿宋" w:cs="楷体_GB2312"/>
          <w:color w:val="000000"/>
          <w:sz w:val="28"/>
          <w:szCs w:val="28"/>
        </w:rPr>
        <w:t>甲方（盖章）：                      乙方（盖章）：</w:t>
      </w:r>
    </w:p>
    <w:p>
      <w:pPr>
        <w:rPr>
          <w:rFonts w:ascii="仿宋_GB2312" w:eastAsia="仿宋_GB2312"/>
          <w:sz w:val="28"/>
          <w:szCs w:val="28"/>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rPr>
        <w:t xml:space="preserve">  </w:t>
      </w:r>
    </w:p>
    <w:p>
      <w:pPr>
        <w:rPr>
          <w:rFonts w:ascii="仿宋" w:hAnsi="仿宋" w:eastAsia="仿宋" w:cs="楷体_GB2312"/>
          <w:color w:val="000000"/>
          <w:szCs w:val="21"/>
        </w:rPr>
      </w:pPr>
      <w:r>
        <w:rPr>
          <w:rFonts w:hint="eastAsia" w:ascii="仿宋" w:hAnsi="仿宋" w:eastAsia="仿宋" w:cs="楷体_GB2312"/>
          <w:color w:val="000000"/>
          <w:szCs w:val="21"/>
        </w:rPr>
        <w:t xml:space="preserve">开户行：中国银行淮南新集支行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 xml:space="preserve">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账号：181205791225                              账号：</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480" w:lineRule="auto"/>
        <w:rPr>
          <w:rFonts w:hint="eastAsia" w:ascii="仿宋" w:hAnsi="仿宋" w:eastAsia="仿宋" w:cs="仿宋"/>
          <w:sz w:val="24"/>
          <w:szCs w:val="24"/>
        </w:rPr>
      </w:pPr>
      <w:r>
        <w:rPr>
          <w:rFonts w:hint="eastAsia" w:ascii="仿宋" w:hAnsi="仿宋" w:eastAsia="仿宋" w:cs="楷体_GB2312"/>
          <w:color w:val="000000"/>
          <w:sz w:val="28"/>
          <w:szCs w:val="28"/>
        </w:rPr>
        <w:t>年    月    日                       年    月    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E90844"/>
    <w:rsid w:val="02174D5E"/>
    <w:rsid w:val="03AE456B"/>
    <w:rsid w:val="040D3FBD"/>
    <w:rsid w:val="04134860"/>
    <w:rsid w:val="04DB3660"/>
    <w:rsid w:val="05393890"/>
    <w:rsid w:val="064F49ED"/>
    <w:rsid w:val="06886587"/>
    <w:rsid w:val="06D80E87"/>
    <w:rsid w:val="07550729"/>
    <w:rsid w:val="07A81B10"/>
    <w:rsid w:val="07BD1061"/>
    <w:rsid w:val="08055CAB"/>
    <w:rsid w:val="080F2C02"/>
    <w:rsid w:val="0829087A"/>
    <w:rsid w:val="083B16CD"/>
    <w:rsid w:val="08A72093"/>
    <w:rsid w:val="09054DD3"/>
    <w:rsid w:val="0A770227"/>
    <w:rsid w:val="0B7005D5"/>
    <w:rsid w:val="0CA4400B"/>
    <w:rsid w:val="0E8511E4"/>
    <w:rsid w:val="0F417BF9"/>
    <w:rsid w:val="0FB57FB7"/>
    <w:rsid w:val="115D6403"/>
    <w:rsid w:val="11B651E9"/>
    <w:rsid w:val="11C37223"/>
    <w:rsid w:val="12B64F8D"/>
    <w:rsid w:val="12C66037"/>
    <w:rsid w:val="131840D7"/>
    <w:rsid w:val="135C6189"/>
    <w:rsid w:val="13B452DE"/>
    <w:rsid w:val="142E2F90"/>
    <w:rsid w:val="15A32D3A"/>
    <w:rsid w:val="167F6DC6"/>
    <w:rsid w:val="16CB6DC1"/>
    <w:rsid w:val="16E178E4"/>
    <w:rsid w:val="175C6F6A"/>
    <w:rsid w:val="17A32DEB"/>
    <w:rsid w:val="183270B7"/>
    <w:rsid w:val="18423519"/>
    <w:rsid w:val="18FF5677"/>
    <w:rsid w:val="1903089F"/>
    <w:rsid w:val="19185113"/>
    <w:rsid w:val="198C6C4C"/>
    <w:rsid w:val="1A440C8A"/>
    <w:rsid w:val="1A846F04"/>
    <w:rsid w:val="1AFC1190"/>
    <w:rsid w:val="1B2B737F"/>
    <w:rsid w:val="1B3A75C2"/>
    <w:rsid w:val="1C704EE0"/>
    <w:rsid w:val="1D6A0633"/>
    <w:rsid w:val="1E175112"/>
    <w:rsid w:val="1EF06916"/>
    <w:rsid w:val="1F75506D"/>
    <w:rsid w:val="20505621"/>
    <w:rsid w:val="20576F06"/>
    <w:rsid w:val="2076109D"/>
    <w:rsid w:val="20F51A7A"/>
    <w:rsid w:val="239B0E1A"/>
    <w:rsid w:val="23CE7442"/>
    <w:rsid w:val="23EF7939"/>
    <w:rsid w:val="23F724F4"/>
    <w:rsid w:val="243E3700"/>
    <w:rsid w:val="24D52712"/>
    <w:rsid w:val="250E47E7"/>
    <w:rsid w:val="25476B1B"/>
    <w:rsid w:val="26CD1C32"/>
    <w:rsid w:val="271A36AC"/>
    <w:rsid w:val="27483067"/>
    <w:rsid w:val="27F33914"/>
    <w:rsid w:val="27F54F9D"/>
    <w:rsid w:val="28520641"/>
    <w:rsid w:val="29B91531"/>
    <w:rsid w:val="29BF55E6"/>
    <w:rsid w:val="29E7300B"/>
    <w:rsid w:val="2A0B6CFA"/>
    <w:rsid w:val="2B0B655A"/>
    <w:rsid w:val="2B4B76B3"/>
    <w:rsid w:val="2B4F2C16"/>
    <w:rsid w:val="2BB67D92"/>
    <w:rsid w:val="2CDC497D"/>
    <w:rsid w:val="2D8A262B"/>
    <w:rsid w:val="2DEA7700"/>
    <w:rsid w:val="2E152D4B"/>
    <w:rsid w:val="2ED00512"/>
    <w:rsid w:val="2EF44200"/>
    <w:rsid w:val="2FBC45F2"/>
    <w:rsid w:val="2FE247DD"/>
    <w:rsid w:val="310438EA"/>
    <w:rsid w:val="314A1D01"/>
    <w:rsid w:val="3249602F"/>
    <w:rsid w:val="32E17034"/>
    <w:rsid w:val="32F522F5"/>
    <w:rsid w:val="33BC72B7"/>
    <w:rsid w:val="342D1CB8"/>
    <w:rsid w:val="350902DA"/>
    <w:rsid w:val="350F2F83"/>
    <w:rsid w:val="35186507"/>
    <w:rsid w:val="36951773"/>
    <w:rsid w:val="369B31B3"/>
    <w:rsid w:val="36E56B24"/>
    <w:rsid w:val="371D1E1A"/>
    <w:rsid w:val="37C04013"/>
    <w:rsid w:val="37F126F4"/>
    <w:rsid w:val="3802658C"/>
    <w:rsid w:val="38A449CC"/>
    <w:rsid w:val="38CE232F"/>
    <w:rsid w:val="39BB7FD9"/>
    <w:rsid w:val="39E311B9"/>
    <w:rsid w:val="3A6C4696"/>
    <w:rsid w:val="3B602A9D"/>
    <w:rsid w:val="3BDA29D0"/>
    <w:rsid w:val="3C6E6724"/>
    <w:rsid w:val="3C8C45D1"/>
    <w:rsid w:val="3D0A64B2"/>
    <w:rsid w:val="3DC14145"/>
    <w:rsid w:val="3E446845"/>
    <w:rsid w:val="3EC8182B"/>
    <w:rsid w:val="3F1625EF"/>
    <w:rsid w:val="3F163D1F"/>
    <w:rsid w:val="3F465FB7"/>
    <w:rsid w:val="4055142D"/>
    <w:rsid w:val="41034ED2"/>
    <w:rsid w:val="414E1B6D"/>
    <w:rsid w:val="4269685C"/>
    <w:rsid w:val="42B029BC"/>
    <w:rsid w:val="42D04101"/>
    <w:rsid w:val="43B34253"/>
    <w:rsid w:val="43BF7A4E"/>
    <w:rsid w:val="444123EF"/>
    <w:rsid w:val="44DA54BF"/>
    <w:rsid w:val="45216F7A"/>
    <w:rsid w:val="4574354D"/>
    <w:rsid w:val="457C68A6"/>
    <w:rsid w:val="468477C0"/>
    <w:rsid w:val="46B63ECE"/>
    <w:rsid w:val="46E76374"/>
    <w:rsid w:val="472B40E0"/>
    <w:rsid w:val="479D5EC7"/>
    <w:rsid w:val="48B60321"/>
    <w:rsid w:val="49217FAF"/>
    <w:rsid w:val="496B2EB9"/>
    <w:rsid w:val="49CF51F6"/>
    <w:rsid w:val="49EB7B56"/>
    <w:rsid w:val="49FA6D70"/>
    <w:rsid w:val="4B2D35EC"/>
    <w:rsid w:val="4B5D5F60"/>
    <w:rsid w:val="4C481290"/>
    <w:rsid w:val="4C8F60AE"/>
    <w:rsid w:val="4C9A4EF6"/>
    <w:rsid w:val="4CC90623"/>
    <w:rsid w:val="4CCC3C6F"/>
    <w:rsid w:val="4CE2114F"/>
    <w:rsid w:val="4D0E24D9"/>
    <w:rsid w:val="4D2910C1"/>
    <w:rsid w:val="4D693F63"/>
    <w:rsid w:val="4D8E465E"/>
    <w:rsid w:val="4DEA43D3"/>
    <w:rsid w:val="4E2F0959"/>
    <w:rsid w:val="4E593963"/>
    <w:rsid w:val="501A1195"/>
    <w:rsid w:val="5023629C"/>
    <w:rsid w:val="50CD4459"/>
    <w:rsid w:val="51457874"/>
    <w:rsid w:val="516C630A"/>
    <w:rsid w:val="5256749B"/>
    <w:rsid w:val="52691F60"/>
    <w:rsid w:val="52D84DB4"/>
    <w:rsid w:val="536F35A6"/>
    <w:rsid w:val="53B0096C"/>
    <w:rsid w:val="53DE2F6F"/>
    <w:rsid w:val="54F5600C"/>
    <w:rsid w:val="556709D9"/>
    <w:rsid w:val="55747599"/>
    <w:rsid w:val="557B0928"/>
    <w:rsid w:val="561F350F"/>
    <w:rsid w:val="56AA48D3"/>
    <w:rsid w:val="56AD68BF"/>
    <w:rsid w:val="570404A9"/>
    <w:rsid w:val="57700B76"/>
    <w:rsid w:val="57D034A5"/>
    <w:rsid w:val="57D10D86"/>
    <w:rsid w:val="58C3434A"/>
    <w:rsid w:val="5B08785E"/>
    <w:rsid w:val="5B1E24A6"/>
    <w:rsid w:val="5BC87CF7"/>
    <w:rsid w:val="5E1A798E"/>
    <w:rsid w:val="60690D6A"/>
    <w:rsid w:val="62966DA1"/>
    <w:rsid w:val="6365391E"/>
    <w:rsid w:val="638135AD"/>
    <w:rsid w:val="63940864"/>
    <w:rsid w:val="642D3DB1"/>
    <w:rsid w:val="64525A76"/>
    <w:rsid w:val="64A05CB5"/>
    <w:rsid w:val="64A4088B"/>
    <w:rsid w:val="64E831B8"/>
    <w:rsid w:val="653F54CE"/>
    <w:rsid w:val="656F73E0"/>
    <w:rsid w:val="661E3335"/>
    <w:rsid w:val="665844B0"/>
    <w:rsid w:val="68437083"/>
    <w:rsid w:val="68692862"/>
    <w:rsid w:val="68A91FA3"/>
    <w:rsid w:val="69815FCF"/>
    <w:rsid w:val="69EB56CF"/>
    <w:rsid w:val="69FA7C16"/>
    <w:rsid w:val="6A8671F8"/>
    <w:rsid w:val="6ADE3BD2"/>
    <w:rsid w:val="6AF075F9"/>
    <w:rsid w:val="6B9E0AD0"/>
    <w:rsid w:val="6C6742D2"/>
    <w:rsid w:val="6D2C5D88"/>
    <w:rsid w:val="6D901B33"/>
    <w:rsid w:val="6DD67814"/>
    <w:rsid w:val="6E3902CA"/>
    <w:rsid w:val="6ED743C2"/>
    <w:rsid w:val="6EF6136D"/>
    <w:rsid w:val="6EFA2466"/>
    <w:rsid w:val="6F0C1A13"/>
    <w:rsid w:val="6F397E6E"/>
    <w:rsid w:val="6F543924"/>
    <w:rsid w:val="6F582246"/>
    <w:rsid w:val="6F6D48B9"/>
    <w:rsid w:val="6FF65898"/>
    <w:rsid w:val="701D2739"/>
    <w:rsid w:val="711C1F04"/>
    <w:rsid w:val="712C099E"/>
    <w:rsid w:val="71752277"/>
    <w:rsid w:val="73CA5F58"/>
    <w:rsid w:val="7427135A"/>
    <w:rsid w:val="74424693"/>
    <w:rsid w:val="74642C1B"/>
    <w:rsid w:val="74B66A46"/>
    <w:rsid w:val="74C82D26"/>
    <w:rsid w:val="74D80B53"/>
    <w:rsid w:val="756748A0"/>
    <w:rsid w:val="75B0717F"/>
    <w:rsid w:val="75C94940"/>
    <w:rsid w:val="765B7D5B"/>
    <w:rsid w:val="76674885"/>
    <w:rsid w:val="76751CF6"/>
    <w:rsid w:val="77D05580"/>
    <w:rsid w:val="78DB5FB3"/>
    <w:rsid w:val="790121C2"/>
    <w:rsid w:val="793278CF"/>
    <w:rsid w:val="79AE6327"/>
    <w:rsid w:val="7A0B2F10"/>
    <w:rsid w:val="7B9F79EB"/>
    <w:rsid w:val="7BDE0D77"/>
    <w:rsid w:val="7C535880"/>
    <w:rsid w:val="7CB0213F"/>
    <w:rsid w:val="7D715FE9"/>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paragraph" w:styleId="12">
    <w:name w:val="List Paragraph"/>
    <w:basedOn w:val="1"/>
    <w:qFormat/>
    <w:uiPriority w:val="34"/>
    <w:pPr>
      <w:ind w:firstLine="420" w:firstLineChars="200"/>
    </w:pPr>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日期 Char"/>
    <w:basedOn w:val="9"/>
    <w:link w:val="3"/>
    <w:semiHidden/>
    <w:qFormat/>
    <w:uiPriority w:val="99"/>
  </w:style>
  <w:style w:type="character" w:customStyle="1" w:styleId="16">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9</Pages>
  <Words>691</Words>
  <Characters>3942</Characters>
  <Lines>32</Lines>
  <Paragraphs>9</Paragraphs>
  <TotalTime>1</TotalTime>
  <ScaleCrop>false</ScaleCrop>
  <LinksUpToDate>false</LinksUpToDate>
  <CharactersWithSpaces>4624</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2022-03-16T03:14:29Z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FAB406D303DE48EFA3F221189CD48992</vt:lpwstr>
  </property>
</Properties>
</file>