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淮南清洁能源储运装备制造产业园4#标准化厂房项目钢质平开门、防火门及电动保温卷帘门类</w:t>
      </w:r>
      <w:r>
        <w:rPr>
          <w:rFonts w:hint="eastAsia" w:ascii="仿宋" w:hAnsi="仿宋" w:eastAsia="仿宋" w:cs="楷体_GB2312"/>
          <w:color w:val="000000"/>
          <w:sz w:val="28"/>
          <w:szCs w:val="28"/>
        </w:rPr>
        <w:t>材料进行采购询价，欢迎材料生产商或授权代理经销商前来洽谈、报价，具体事项如下：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淮南清洁能源储运装备制造产业园4#标准化厂房项目钢质平开门、防火门及电动保温卷帘门类材料采购询价</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28"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87"/>
        <w:gridCol w:w="2681"/>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钢质门、防火门及电动卷帘门类材料一批</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提供相应样品</w:t>
            </w: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rightChars="43" w:hanging="1496" w:hangingChars="68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spacing w:line="320" w:lineRule="exact"/>
              <w:ind w:right="90" w:rightChars="43"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1、报价价格必须含13%增值税专用发票、运输费用、装卸费用、含五金、安装费用，同时接受我公司的付款方式。</w:t>
            </w:r>
          </w:p>
          <w:p>
            <w:pPr>
              <w:spacing w:line="320" w:lineRule="exact"/>
              <w:ind w:left="-197" w:leftChars="-94" w:right="-388" w:rightChars="-185" w:firstLine="180" w:firstLineChars="8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2、以上产品报价时需注明产品品牌，内、外板厚度，并注明生产期限。</w:t>
            </w:r>
          </w:p>
          <w:p>
            <w:pPr>
              <w:spacing w:line="320" w:lineRule="exact"/>
              <w:ind w:right="-388" w:rightChars="-185" w:firstLine="330" w:firstLineChars="150"/>
              <w:rPr>
                <w:rFonts w:ascii="仿宋" w:hAnsi="仿宋" w:eastAsia="仿宋" w:cs="楷体_GB2312"/>
                <w:b/>
                <w:bCs/>
                <w:color w:val="000000"/>
                <w:sz w:val="22"/>
                <w:szCs w:val="24"/>
              </w:rPr>
            </w:pPr>
            <w:r>
              <w:rPr>
                <w:rFonts w:hint="eastAsia" w:ascii="仿宋" w:hAnsi="仿宋" w:eastAsia="仿宋" w:cs="楷体_GB2312"/>
                <w:bCs/>
                <w:color w:val="000000"/>
                <w:sz w:val="22"/>
                <w:szCs w:val="24"/>
              </w:rPr>
              <w:t>3、</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4、以上产品报价有效期不得少于1个月。</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6、提供产品合格检验报告及相应样品。</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待产品全部生产完毕配送的现场并经验收合格后付款至总货款的50%，待全部安装完毕并验收合格后付款至总货款的95%，预留5%质保金待质保期届满无质量问题后（质保期2年）无息付清，质保期自产品全部安装完毕验收合格后算起；付款组成方式采取70%承兑汇票，30%现金。</w:t>
      </w:r>
    </w:p>
    <w:p>
      <w:pPr>
        <w:tabs>
          <w:tab w:val="left" w:pos="540"/>
        </w:tabs>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2、报价人需按合同约定的供货期间进行供货，材料进场需进行验收，产品质量必须保证同样品一致，验收合格后，方可办理验收手续，月度根据供货数量据实结算。</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25</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10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30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rPr>
        <w:t xml:space="preserve"> 202</w:t>
      </w:r>
      <w:r>
        <w:rPr>
          <w:rFonts w:hint="eastAsia" w:ascii="仿宋" w:hAnsi="仿宋" w:eastAsia="仿宋" w:cs="楷体_GB2312"/>
          <w:sz w:val="28"/>
          <w:szCs w:val="28"/>
          <w:u w:val="single"/>
          <w:lang w:val="en-US" w:eastAsia="zh-CN"/>
        </w:rPr>
        <w:t>2</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3</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25</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10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30 </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w:t>
      </w:r>
      <w:r>
        <w:rPr>
          <w:rFonts w:hint="eastAsia" w:ascii="仿宋" w:hAnsi="仿宋" w:eastAsia="仿宋" w:cs="楷体_GB2312"/>
          <w:color w:val="000000"/>
          <w:sz w:val="28"/>
          <w:szCs w:val="28"/>
          <w:u w:val="single"/>
          <w:lang w:val="en-US" w:eastAsia="zh-CN"/>
        </w:rPr>
        <w:t>2</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3</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18</w:t>
      </w:r>
      <w:bookmarkStart w:id="0" w:name="_GoBack"/>
      <w:bookmarkEnd w:id="0"/>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jc w:val="center"/>
        <w:rPr>
          <w:rFonts w:ascii="仿宋" w:hAnsi="仿宋" w:eastAsia="仿宋" w:cs="仿宋"/>
          <w:color w:val="000000"/>
          <w:sz w:val="32"/>
          <w:szCs w:val="28"/>
        </w:rPr>
      </w:pPr>
      <w:r>
        <w:rPr>
          <w:rFonts w:hint="eastAsia" w:ascii="仿宋" w:hAnsi="仿宋" w:eastAsia="仿宋" w:cs="仿宋"/>
          <w:color w:val="000000"/>
          <w:sz w:val="32"/>
          <w:szCs w:val="28"/>
        </w:rPr>
        <w:t>门主要技术指标要求</w:t>
      </w:r>
    </w:p>
    <w:p>
      <w:pPr>
        <w:rPr>
          <w:rFonts w:ascii="仿宋" w:hAnsi="仿宋" w:eastAsia="仿宋" w:cs="仿宋"/>
          <w:color w:val="000000"/>
          <w:sz w:val="28"/>
          <w:szCs w:val="28"/>
        </w:rPr>
      </w:pPr>
      <w:r>
        <w:rPr>
          <w:rFonts w:hint="eastAsia" w:ascii="仿宋" w:hAnsi="仿宋" w:eastAsia="仿宋" w:cs="仿宋"/>
          <w:color w:val="000000"/>
          <w:sz w:val="28"/>
          <w:szCs w:val="28"/>
        </w:rPr>
        <w:t>1、门有标准图者按照标准图立樘或按照生产厂家图纸立樘，其它（除注明外）外门均立墙中，外门均有密封条，内门均与开启方向平。</w:t>
      </w:r>
    </w:p>
    <w:p>
      <w:pPr>
        <w:rPr>
          <w:rFonts w:ascii="仿宋" w:hAnsi="仿宋" w:eastAsia="仿宋" w:cs="仿宋"/>
          <w:color w:val="000000"/>
          <w:sz w:val="28"/>
          <w:szCs w:val="28"/>
        </w:rPr>
      </w:pPr>
      <w:r>
        <w:rPr>
          <w:rFonts w:hint="eastAsia" w:ascii="仿宋" w:hAnsi="仿宋" w:eastAsia="仿宋" w:cs="仿宋"/>
          <w:color w:val="000000"/>
          <w:sz w:val="28"/>
          <w:szCs w:val="28"/>
        </w:rPr>
        <w:t>2、车间大门均采用电动卷帘门，颜色：蓝色。</w:t>
      </w:r>
    </w:p>
    <w:p>
      <w:pPr>
        <w:rPr>
          <w:rFonts w:ascii="仿宋" w:hAnsi="仿宋" w:eastAsia="仿宋" w:cs="仿宋"/>
          <w:color w:val="000000"/>
          <w:sz w:val="28"/>
          <w:szCs w:val="28"/>
        </w:rPr>
      </w:pPr>
      <w:r>
        <w:rPr>
          <w:rFonts w:hint="eastAsia" w:ascii="仿宋" w:hAnsi="仿宋" w:eastAsia="仿宋" w:cs="仿宋"/>
          <w:color w:val="000000"/>
          <w:sz w:val="28"/>
          <w:szCs w:val="28"/>
        </w:rPr>
        <w:t>3、除注明外，门边距最近柱边或墙边250mm，或门边紧靠柱边、墙边。</w:t>
      </w:r>
    </w:p>
    <w:p>
      <w:pPr>
        <w:rPr>
          <w:rFonts w:ascii="仿宋" w:hAnsi="仿宋" w:eastAsia="仿宋" w:cs="仿宋"/>
          <w:color w:val="000000"/>
          <w:sz w:val="28"/>
          <w:szCs w:val="28"/>
        </w:rPr>
      </w:pPr>
      <w:r>
        <w:rPr>
          <w:rFonts w:hint="eastAsia" w:ascii="仿宋" w:hAnsi="仿宋" w:eastAsia="仿宋" w:cs="仿宋"/>
          <w:color w:val="000000"/>
          <w:sz w:val="28"/>
          <w:szCs w:val="28"/>
        </w:rPr>
        <w:t>4、本工程所有标注的尺寸均为洞口尺寸，门窗需现场核实尺寸、规格及型号后，方可下料制作。</w:t>
      </w:r>
    </w:p>
    <w:p>
      <w:pPr>
        <w:rPr>
          <w:rFonts w:ascii="仿宋" w:hAnsi="仿宋" w:eastAsia="仿宋" w:cs="仿宋"/>
          <w:color w:val="000000"/>
          <w:sz w:val="28"/>
          <w:szCs w:val="28"/>
        </w:rPr>
      </w:pPr>
      <w:r>
        <w:rPr>
          <w:rFonts w:hint="eastAsia" w:ascii="仿宋" w:hAnsi="仿宋" w:eastAsia="仿宋" w:cs="仿宋"/>
          <w:color w:val="000000"/>
          <w:sz w:val="28"/>
          <w:szCs w:val="28"/>
        </w:rPr>
        <w:t>5、防火门及公共卫生间门均加闭门器。</w:t>
      </w:r>
    </w:p>
    <w:p>
      <w:pPr>
        <w:rPr>
          <w:rFonts w:ascii="仿宋" w:hAnsi="仿宋" w:eastAsia="仿宋" w:cs="仿宋"/>
          <w:color w:val="000000"/>
          <w:sz w:val="28"/>
          <w:szCs w:val="28"/>
        </w:rPr>
      </w:pPr>
      <w:r>
        <w:rPr>
          <w:rFonts w:hint="eastAsia" w:ascii="仿宋" w:hAnsi="仿宋" w:eastAsia="仿宋" w:cs="仿宋"/>
          <w:color w:val="000000"/>
          <w:sz w:val="28"/>
          <w:szCs w:val="28"/>
        </w:rPr>
        <w:t>6、其它未尽事项及技术要求严格按照设计图纸及国家标准规范要求执行。</w:t>
      </w:r>
    </w:p>
    <w:p>
      <w:pPr>
        <w:rPr>
          <w:sz w:val="30"/>
          <w:szCs w:val="30"/>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rPr>
          <w:rFonts w:ascii="仿宋" w:hAnsi="仿宋" w:eastAsia="仿宋" w:cs="楷体_GB2312"/>
          <w:bCs/>
          <w:color w:val="000000"/>
          <w:sz w:val="24"/>
          <w:szCs w:val="24"/>
        </w:rPr>
      </w:pPr>
      <w:r>
        <w:rPr>
          <w:rFonts w:hint="eastAsia" w:ascii="仿宋" w:hAnsi="仿宋" w:eastAsia="仿宋" w:cs="楷体_GB2312"/>
          <w:bCs/>
          <w:color w:val="000000"/>
          <w:sz w:val="24"/>
          <w:szCs w:val="24"/>
        </w:rPr>
        <w:t xml:space="preserve"> </w:t>
      </w:r>
    </w:p>
    <w:tbl>
      <w:tblPr>
        <w:tblStyle w:val="7"/>
        <w:tblW w:w="10207" w:type="dxa"/>
        <w:tblInd w:w="-34" w:type="dxa"/>
        <w:tblLayout w:type="fixed"/>
        <w:tblCellMar>
          <w:top w:w="0" w:type="dxa"/>
          <w:left w:w="108" w:type="dxa"/>
          <w:bottom w:w="0" w:type="dxa"/>
          <w:right w:w="108" w:type="dxa"/>
        </w:tblCellMar>
      </w:tblPr>
      <w:tblGrid>
        <w:gridCol w:w="709"/>
        <w:gridCol w:w="2268"/>
        <w:gridCol w:w="2127"/>
        <w:gridCol w:w="850"/>
        <w:gridCol w:w="992"/>
        <w:gridCol w:w="993"/>
        <w:gridCol w:w="1275"/>
        <w:gridCol w:w="993"/>
      </w:tblGrid>
      <w:tr>
        <w:tblPrEx>
          <w:tblCellMar>
            <w:top w:w="0" w:type="dxa"/>
            <w:left w:w="108" w:type="dxa"/>
            <w:bottom w:w="0" w:type="dxa"/>
            <w:right w:w="108" w:type="dxa"/>
          </w:tblCellMar>
        </w:tblPrEx>
        <w:trPr>
          <w:trHeight w:val="402"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钢制平开门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M1524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25</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钢制平开门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M1530</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5</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钢制平开门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M1024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9</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FM甲1524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FM甲3524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钢制丙级防火门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FM丙1024</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钢制丙级防火门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FM丙1827</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8</w:t>
            </w:r>
          </w:p>
        </w:tc>
        <w:tc>
          <w:tcPr>
            <w:tcW w:w="226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电动保温卷帘门</w:t>
            </w:r>
          </w:p>
        </w:tc>
        <w:tc>
          <w:tcPr>
            <w:tcW w:w="2127"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JLM4045</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39</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993"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858" w:hRule="atLeast"/>
        </w:trPr>
        <w:tc>
          <w:tcPr>
            <w:tcW w:w="297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49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bl>
    <w:p>
      <w:pPr>
        <w:spacing w:line="320" w:lineRule="exact"/>
        <w:ind w:left="1185" w:leftChars="-12" w:right="-388" w:rightChars="-185" w:hanging="1210" w:hangingChars="550"/>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报价说明：1、报价价格必须含13%增值税专用发票、运输费用、装卸费用、含五金、安装费用，同时接受我公司30%现金+70%承兑付款方式。         </w:t>
      </w:r>
    </w:p>
    <w:p>
      <w:pPr>
        <w:spacing w:line="320" w:lineRule="exact"/>
        <w:ind w:left="-197" w:leftChars="-94" w:right="-388" w:rightChars="-185" w:firstLine="1280" w:firstLineChars="582"/>
        <w:rPr>
          <w:rFonts w:ascii="仿宋" w:hAnsi="仿宋" w:eastAsia="仿宋" w:cs="楷体_GB2312"/>
          <w:b/>
          <w:bCs/>
          <w:color w:val="000000"/>
          <w:sz w:val="22"/>
          <w:szCs w:val="24"/>
        </w:rPr>
      </w:pPr>
      <w:r>
        <w:rPr>
          <w:rFonts w:hint="eastAsia" w:ascii="仿宋" w:hAnsi="仿宋" w:eastAsia="仿宋" w:cs="楷体_GB2312"/>
          <w:bCs/>
          <w:color w:val="000000"/>
          <w:sz w:val="22"/>
          <w:szCs w:val="24"/>
        </w:rPr>
        <w:t>2、</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1100" w:firstLineChars="500"/>
        <w:rPr>
          <w:rFonts w:ascii="仿宋" w:hAnsi="仿宋" w:eastAsia="仿宋" w:cs="楷体_GB2312"/>
          <w:bCs/>
          <w:color w:val="000000"/>
          <w:sz w:val="22"/>
          <w:szCs w:val="24"/>
        </w:rPr>
      </w:pPr>
      <w:r>
        <w:rPr>
          <w:rFonts w:hint="eastAsia" w:ascii="仿宋" w:hAnsi="仿宋" w:eastAsia="仿宋" w:cs="楷体_GB2312"/>
          <w:bCs/>
          <w:color w:val="000000"/>
          <w:sz w:val="22"/>
          <w:szCs w:val="24"/>
        </w:rPr>
        <w:t>3、以上产品报价有效期不得少于1个月。</w:t>
      </w:r>
    </w:p>
    <w:p>
      <w:pPr>
        <w:spacing w:line="320" w:lineRule="exact"/>
        <w:ind w:right="-21" w:rightChars="-10" w:firstLine="1100" w:firstLineChars="500"/>
        <w:rPr>
          <w:rFonts w:ascii="仿宋" w:hAnsi="仿宋" w:eastAsia="仿宋" w:cs="楷体_GB2312"/>
          <w:b/>
          <w:bCs/>
          <w:color w:val="000000"/>
          <w:sz w:val="24"/>
          <w:szCs w:val="24"/>
        </w:rPr>
      </w:pPr>
      <w:r>
        <w:rPr>
          <w:rFonts w:hint="eastAsia" w:ascii="仿宋" w:hAnsi="仿宋" w:eastAsia="仿宋" w:cs="楷体_GB2312"/>
          <w:bCs/>
          <w:color w:val="000000"/>
          <w:sz w:val="22"/>
          <w:szCs w:val="24"/>
        </w:rPr>
        <w:t>4、以上产品报价时需注明产品品牌，内、外板厚度，并注明生产期限。</w:t>
      </w: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BB2A01"/>
    <w:rsid w:val="088060B8"/>
    <w:rsid w:val="09C02F8A"/>
    <w:rsid w:val="0B7005D5"/>
    <w:rsid w:val="0CA4400B"/>
    <w:rsid w:val="131840D7"/>
    <w:rsid w:val="13B452DE"/>
    <w:rsid w:val="15493B7D"/>
    <w:rsid w:val="15A32D3A"/>
    <w:rsid w:val="18FF5677"/>
    <w:rsid w:val="1E477BAC"/>
    <w:rsid w:val="20576F06"/>
    <w:rsid w:val="23652CC3"/>
    <w:rsid w:val="243E3700"/>
    <w:rsid w:val="24AC5CDE"/>
    <w:rsid w:val="25852D9C"/>
    <w:rsid w:val="27B150B0"/>
    <w:rsid w:val="310438EA"/>
    <w:rsid w:val="32752F4B"/>
    <w:rsid w:val="350F2F83"/>
    <w:rsid w:val="35186507"/>
    <w:rsid w:val="37F126F4"/>
    <w:rsid w:val="38EA0422"/>
    <w:rsid w:val="3B1F2605"/>
    <w:rsid w:val="3DC14145"/>
    <w:rsid w:val="3F1625EF"/>
    <w:rsid w:val="42B029BC"/>
    <w:rsid w:val="46E76374"/>
    <w:rsid w:val="4D8E465E"/>
    <w:rsid w:val="4DA95057"/>
    <w:rsid w:val="4FEA44BE"/>
    <w:rsid w:val="50A26627"/>
    <w:rsid w:val="52712B7D"/>
    <w:rsid w:val="52A31013"/>
    <w:rsid w:val="54F5600C"/>
    <w:rsid w:val="5B08785E"/>
    <w:rsid w:val="5B1E24A6"/>
    <w:rsid w:val="5BFF3248"/>
    <w:rsid w:val="69EB56CF"/>
    <w:rsid w:val="6AF075F9"/>
    <w:rsid w:val="6C6742D2"/>
    <w:rsid w:val="6E3902CA"/>
    <w:rsid w:val="701D2739"/>
    <w:rsid w:val="71842053"/>
    <w:rsid w:val="74C82D26"/>
    <w:rsid w:val="76751CF6"/>
    <w:rsid w:val="7A462A03"/>
    <w:rsid w:val="7ACA53E2"/>
    <w:rsid w:val="7C297C6B"/>
    <w:rsid w:val="7E626696"/>
    <w:rsid w:val="7F3B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8</Pages>
  <Words>528</Words>
  <Characters>3014</Characters>
  <Lines>25</Lines>
  <Paragraphs>7</Paragraphs>
  <TotalTime>0</TotalTime>
  <ScaleCrop>false</ScaleCrop>
  <LinksUpToDate>false</LinksUpToDate>
  <CharactersWithSpaces>3535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WD</cp:lastModifiedBy>
  <cp:lastPrinted>2019-10-22T02:53:00Z</cp:lastPrinted>
  <dcterms:modified xsi:type="dcterms:W3CDTF">2022-03-18T01:01:47Z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C17E232A27614B14B01C53AFD4737A4F</vt:lpwstr>
  </property>
</Properties>
</file>